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4DE" w:rsidRPr="0097369C" w:rsidRDefault="00B634DE" w:rsidP="00D539FA">
      <w:pPr>
        <w:jc w:val="center"/>
        <w:outlineLvl w:val="0"/>
        <w:rPr>
          <w:rFonts w:ascii="Calibri" w:hAnsi="Calibri" w:cs="Calibri"/>
          <w:b/>
          <w:bCs/>
          <w:sz w:val="32"/>
          <w:szCs w:val="32"/>
        </w:rPr>
      </w:pPr>
      <w:r w:rsidRPr="0097369C">
        <w:rPr>
          <w:rFonts w:ascii="Calibri" w:hAnsi="Calibri" w:cs="Calibri"/>
          <w:b/>
          <w:bCs/>
          <w:sz w:val="32"/>
          <w:szCs w:val="32"/>
        </w:rPr>
        <w:t>Shared Harvests: Agriculture, Trade and Employment</w:t>
      </w:r>
    </w:p>
    <w:p w:rsidR="00B634DE" w:rsidRPr="0097369C" w:rsidRDefault="00B634DE" w:rsidP="00D539FA">
      <w:pPr>
        <w:jc w:val="center"/>
        <w:outlineLvl w:val="0"/>
        <w:rPr>
          <w:rFonts w:ascii="Calibri" w:hAnsi="Calibri" w:cs="Calibri"/>
          <w:b/>
          <w:bCs/>
          <w:sz w:val="32"/>
          <w:szCs w:val="32"/>
        </w:rPr>
      </w:pPr>
      <w:r w:rsidRPr="0097369C">
        <w:rPr>
          <w:rFonts w:ascii="Calibri" w:hAnsi="Calibri" w:cs="Calibri"/>
          <w:b/>
          <w:bCs/>
          <w:sz w:val="32"/>
          <w:szCs w:val="32"/>
        </w:rPr>
        <w:t xml:space="preserve">An Overview </w:t>
      </w:r>
    </w:p>
    <w:p w:rsidR="00B634DE" w:rsidRPr="00C36102" w:rsidRDefault="00B634DE" w:rsidP="00E12C66">
      <w:pPr>
        <w:rPr>
          <w:rFonts w:ascii="Calibri" w:hAnsi="Calibri" w:cs="Calibri"/>
          <w:b/>
          <w:bCs/>
          <w:szCs w:val="22"/>
        </w:rPr>
      </w:pPr>
    </w:p>
    <w:p w:rsidR="00B634DE" w:rsidRPr="00A4724A" w:rsidRDefault="00B634DE" w:rsidP="00F85266">
      <w:pPr>
        <w:jc w:val="center"/>
        <w:rPr>
          <w:rFonts w:ascii="Calibri" w:hAnsi="Calibri" w:cs="Calibri"/>
          <w:bCs/>
          <w:sz w:val="22"/>
          <w:szCs w:val="22"/>
        </w:rPr>
      </w:pPr>
      <w:r w:rsidRPr="00CB0F49">
        <w:rPr>
          <w:rFonts w:ascii="Calibri" w:hAnsi="Calibri" w:cs="Calibri"/>
          <w:bCs/>
          <w:sz w:val="22"/>
          <w:szCs w:val="22"/>
        </w:rPr>
        <w:t>David Cheong, Marion Jansen</w:t>
      </w:r>
      <w:r w:rsidR="00D313AD">
        <w:rPr>
          <w:rStyle w:val="FootnoteReference"/>
          <w:rFonts w:ascii="Calibri" w:hAnsi="Calibri"/>
          <w:bCs/>
          <w:sz w:val="22"/>
          <w:szCs w:val="22"/>
        </w:rPr>
        <w:footnoteReference w:id="1"/>
      </w:r>
      <w:r w:rsidRPr="00CB0F49">
        <w:rPr>
          <w:rFonts w:ascii="Calibri" w:hAnsi="Calibri" w:cs="Calibri"/>
          <w:bCs/>
          <w:sz w:val="22"/>
          <w:szCs w:val="22"/>
        </w:rPr>
        <w:t>, and Ralf Peters</w:t>
      </w:r>
    </w:p>
    <w:p w:rsidR="00B634DE" w:rsidRPr="00C36102" w:rsidRDefault="00B634DE" w:rsidP="00E12C66">
      <w:pPr>
        <w:rPr>
          <w:rFonts w:ascii="Calibri" w:hAnsi="Calibri" w:cs="Calibri"/>
          <w:b/>
          <w:bCs/>
          <w:szCs w:val="22"/>
        </w:rPr>
      </w:pPr>
    </w:p>
    <w:p w:rsidR="00F4424A" w:rsidRDefault="00B634DE" w:rsidP="00B37D6D">
      <w:pPr>
        <w:spacing w:line="276" w:lineRule="auto"/>
        <w:ind w:firstLine="720"/>
        <w:jc w:val="both"/>
        <w:rPr>
          <w:rFonts w:ascii="Calibri" w:hAnsi="Calibri" w:cs="Calibri"/>
          <w:sz w:val="22"/>
          <w:szCs w:val="22"/>
        </w:rPr>
      </w:pPr>
      <w:r w:rsidRPr="00C36102">
        <w:rPr>
          <w:rFonts w:ascii="Calibri" w:hAnsi="Calibri" w:cs="Calibri"/>
          <w:sz w:val="22"/>
          <w:szCs w:val="22"/>
        </w:rPr>
        <w:t xml:space="preserve">Agriculture provides a livelihood for more people worldwide than any other sector. </w:t>
      </w:r>
      <w:r w:rsidR="00F4424A">
        <w:rPr>
          <w:rFonts w:ascii="Calibri" w:hAnsi="Calibri" w:cs="Calibri"/>
          <w:sz w:val="22"/>
          <w:szCs w:val="22"/>
        </w:rPr>
        <w:t xml:space="preserve"> In developing countries the sector employs 1.3 billion workers</w:t>
      </w:r>
      <w:r w:rsidR="005C4C37">
        <w:rPr>
          <w:rFonts w:ascii="Calibri" w:hAnsi="Calibri" w:cs="Calibri"/>
          <w:sz w:val="22"/>
          <w:szCs w:val="22"/>
        </w:rPr>
        <w:t>,</w:t>
      </w:r>
      <w:r w:rsidR="00F4424A">
        <w:rPr>
          <w:rFonts w:ascii="Calibri" w:hAnsi="Calibri" w:cs="Calibri"/>
          <w:sz w:val="22"/>
          <w:szCs w:val="22"/>
        </w:rPr>
        <w:t xml:space="preserve"> </w:t>
      </w:r>
      <w:r w:rsidR="00B96980">
        <w:rPr>
          <w:rFonts w:ascii="Calibri" w:hAnsi="Calibri" w:cs="Calibri"/>
          <w:sz w:val="22"/>
          <w:szCs w:val="22"/>
        </w:rPr>
        <w:t xml:space="preserve">representing around 50 per cent of total </w:t>
      </w:r>
      <w:r w:rsidR="00B96980" w:rsidRPr="005C4C37">
        <w:rPr>
          <w:rFonts w:ascii="Calibri" w:hAnsi="Calibri" w:cs="Calibri"/>
          <w:sz w:val="22"/>
          <w:szCs w:val="22"/>
        </w:rPr>
        <w:t>employment</w:t>
      </w:r>
      <w:r w:rsidR="00B37D6D" w:rsidRPr="005C4C37">
        <w:rPr>
          <w:rFonts w:ascii="Calibri" w:hAnsi="Calibri" w:cs="Calibri"/>
          <w:sz w:val="22"/>
          <w:szCs w:val="22"/>
        </w:rPr>
        <w:t xml:space="preserve"> </w:t>
      </w:r>
      <w:r w:rsidR="005C4C37" w:rsidRPr="005C4C37">
        <w:rPr>
          <w:rFonts w:ascii="Calibri" w:hAnsi="Calibri" w:cs="Calibri"/>
          <w:sz w:val="22"/>
          <w:szCs w:val="22"/>
        </w:rPr>
        <w:t>(</w:t>
      </w:r>
      <w:r w:rsidR="00B37D6D" w:rsidRPr="005C4C37">
        <w:rPr>
          <w:rFonts w:ascii="Calibri" w:hAnsi="Calibri"/>
          <w:sz w:val="22"/>
          <w:szCs w:val="22"/>
        </w:rPr>
        <w:t>FAO</w:t>
      </w:r>
      <w:r w:rsidR="005C4C37" w:rsidRPr="005C4C37">
        <w:rPr>
          <w:rFonts w:ascii="Calibri" w:hAnsi="Calibri"/>
          <w:sz w:val="22"/>
          <w:szCs w:val="22"/>
        </w:rPr>
        <w:t>,</w:t>
      </w:r>
      <w:r w:rsidR="00B37D6D" w:rsidRPr="005C4C37">
        <w:rPr>
          <w:rFonts w:ascii="Calibri" w:hAnsi="Calibri"/>
          <w:sz w:val="22"/>
          <w:szCs w:val="22"/>
        </w:rPr>
        <w:t xml:space="preserve"> 2011</w:t>
      </w:r>
      <w:r w:rsidR="009029CA">
        <w:rPr>
          <w:rFonts w:ascii="Calibri" w:hAnsi="Calibri"/>
          <w:sz w:val="22"/>
          <w:szCs w:val="22"/>
        </w:rPr>
        <w:t>a</w:t>
      </w:r>
      <w:r w:rsidR="00B37D6D" w:rsidRPr="005C4C37">
        <w:rPr>
          <w:rFonts w:ascii="Calibri" w:hAnsi="Calibri"/>
          <w:sz w:val="22"/>
          <w:szCs w:val="22"/>
        </w:rPr>
        <w:t>)</w:t>
      </w:r>
      <w:r w:rsidR="00CE0E64" w:rsidRPr="005C4C37">
        <w:rPr>
          <w:rFonts w:ascii="Calibri" w:hAnsi="Calibri" w:cs="Calibri"/>
          <w:sz w:val="22"/>
          <w:szCs w:val="22"/>
        </w:rPr>
        <w:t>.</w:t>
      </w:r>
      <w:r w:rsidR="00B96980" w:rsidRPr="005C4C37">
        <w:rPr>
          <w:rFonts w:ascii="Calibri" w:hAnsi="Calibri" w:cs="Calibri"/>
          <w:sz w:val="22"/>
          <w:szCs w:val="22"/>
        </w:rPr>
        <w:t xml:space="preserve"> I</w:t>
      </w:r>
      <w:r w:rsidR="00F4424A" w:rsidRPr="005C4C37">
        <w:rPr>
          <w:rFonts w:ascii="Calibri" w:hAnsi="Calibri" w:cs="Calibri"/>
          <w:sz w:val="22"/>
          <w:szCs w:val="22"/>
        </w:rPr>
        <w:t>n</w:t>
      </w:r>
      <w:r w:rsidR="00F4424A">
        <w:rPr>
          <w:rFonts w:ascii="Calibri" w:hAnsi="Calibri" w:cs="Calibri"/>
          <w:sz w:val="22"/>
          <w:szCs w:val="22"/>
        </w:rPr>
        <w:t xml:space="preserve"> </w:t>
      </w:r>
      <w:r w:rsidR="005C4C37">
        <w:rPr>
          <w:rFonts w:ascii="Calibri" w:hAnsi="Calibri" w:cs="Calibri"/>
          <w:sz w:val="22"/>
          <w:szCs w:val="22"/>
        </w:rPr>
        <w:t xml:space="preserve">the </w:t>
      </w:r>
      <w:r w:rsidR="005C4C37">
        <w:rPr>
          <w:rFonts w:ascii="Calibri" w:eastAsia="SimSun" w:hAnsi="Calibri" w:cs="Calibri"/>
          <w:sz w:val="22"/>
          <w:szCs w:val="22"/>
          <w:lang w:eastAsia="zh-CN"/>
        </w:rPr>
        <w:t>Least Developed Countries (</w:t>
      </w:r>
      <w:r w:rsidR="00F4424A">
        <w:rPr>
          <w:rFonts w:ascii="Calibri" w:hAnsi="Calibri" w:cs="Calibri"/>
          <w:sz w:val="22"/>
          <w:szCs w:val="22"/>
        </w:rPr>
        <w:t>LDCs</w:t>
      </w:r>
      <w:r w:rsidR="005C4C37">
        <w:rPr>
          <w:rFonts w:ascii="Calibri" w:hAnsi="Calibri" w:cs="Calibri"/>
          <w:sz w:val="22"/>
          <w:szCs w:val="22"/>
        </w:rPr>
        <w:t>)</w:t>
      </w:r>
      <w:r w:rsidR="0047550F">
        <w:rPr>
          <w:rFonts w:ascii="Calibri" w:hAnsi="Calibri" w:cs="Calibri"/>
          <w:sz w:val="22"/>
          <w:szCs w:val="22"/>
        </w:rPr>
        <w:t>,</w:t>
      </w:r>
      <w:r w:rsidR="00F4424A">
        <w:rPr>
          <w:rFonts w:ascii="Calibri" w:hAnsi="Calibri" w:cs="Calibri"/>
          <w:sz w:val="22"/>
          <w:szCs w:val="22"/>
        </w:rPr>
        <w:t xml:space="preserve"> agricultural employment represents</w:t>
      </w:r>
      <w:r w:rsidR="00B96980">
        <w:rPr>
          <w:rFonts w:ascii="Calibri" w:hAnsi="Calibri" w:cs="Calibri"/>
          <w:sz w:val="22"/>
          <w:szCs w:val="22"/>
        </w:rPr>
        <w:t xml:space="preserve"> as much as</w:t>
      </w:r>
      <w:r w:rsidR="00F4424A">
        <w:rPr>
          <w:rFonts w:ascii="Calibri" w:hAnsi="Calibri" w:cs="Calibri"/>
          <w:sz w:val="22"/>
          <w:szCs w:val="22"/>
        </w:rPr>
        <w:t xml:space="preserve"> 72 per cent of total employment</w:t>
      </w:r>
      <w:r w:rsidR="00B37D6D">
        <w:rPr>
          <w:rFonts w:ascii="Calibri" w:hAnsi="Calibri" w:cs="Calibri"/>
          <w:sz w:val="22"/>
          <w:szCs w:val="22"/>
        </w:rPr>
        <w:t xml:space="preserve"> </w:t>
      </w:r>
      <w:r w:rsidR="002F7C16">
        <w:rPr>
          <w:rFonts w:ascii="Calibri" w:hAnsi="Calibri" w:cs="Calibri"/>
          <w:sz w:val="22"/>
          <w:szCs w:val="22"/>
        </w:rPr>
        <w:t>(t</w:t>
      </w:r>
      <w:r w:rsidR="00B37D6D">
        <w:rPr>
          <w:rFonts w:ascii="Calibri" w:hAnsi="Calibri" w:cs="Calibri"/>
          <w:sz w:val="22"/>
          <w:szCs w:val="22"/>
        </w:rPr>
        <w:t>able 1)</w:t>
      </w:r>
      <w:r w:rsidR="00CE0E64">
        <w:rPr>
          <w:rFonts w:ascii="Calibri" w:hAnsi="Calibri" w:cs="Calibri"/>
          <w:sz w:val="22"/>
          <w:szCs w:val="22"/>
        </w:rPr>
        <w:t>.</w:t>
      </w:r>
      <w:r w:rsidR="00F4424A">
        <w:rPr>
          <w:rFonts w:ascii="Calibri" w:hAnsi="Calibri" w:cs="Calibri"/>
          <w:sz w:val="22"/>
          <w:szCs w:val="22"/>
        </w:rPr>
        <w:t xml:space="preserve"> In many countries, policy changes affecting agriculture are therefore likely to affect the income</w:t>
      </w:r>
      <w:r w:rsidR="005C4C37">
        <w:rPr>
          <w:rFonts w:ascii="Calibri" w:hAnsi="Calibri" w:cs="Calibri"/>
          <w:sz w:val="22"/>
          <w:szCs w:val="22"/>
        </w:rPr>
        <w:t>s</w:t>
      </w:r>
      <w:r w:rsidR="00F4424A">
        <w:rPr>
          <w:rFonts w:ascii="Calibri" w:hAnsi="Calibri" w:cs="Calibri"/>
          <w:sz w:val="22"/>
          <w:szCs w:val="22"/>
        </w:rPr>
        <w:t xml:space="preserve"> of </w:t>
      </w:r>
      <w:r w:rsidR="00631479">
        <w:rPr>
          <w:rFonts w:ascii="Calibri" w:hAnsi="Calibri" w:cs="Calibri"/>
          <w:sz w:val="22"/>
          <w:szCs w:val="22"/>
        </w:rPr>
        <w:t>a large share of their population</w:t>
      </w:r>
      <w:r w:rsidR="005C4C37">
        <w:rPr>
          <w:rFonts w:ascii="Calibri" w:hAnsi="Calibri" w:cs="Calibri"/>
          <w:sz w:val="22"/>
          <w:szCs w:val="22"/>
        </w:rPr>
        <w:t>s</w:t>
      </w:r>
      <w:r w:rsidR="00F4424A">
        <w:rPr>
          <w:rFonts w:ascii="Calibri" w:hAnsi="Calibri" w:cs="Calibri"/>
          <w:sz w:val="22"/>
          <w:szCs w:val="22"/>
        </w:rPr>
        <w:t>.</w:t>
      </w:r>
    </w:p>
    <w:p w:rsidR="00F4424A" w:rsidRDefault="00F4424A" w:rsidP="007D53C0">
      <w:pPr>
        <w:spacing w:line="276" w:lineRule="auto"/>
        <w:ind w:firstLine="720"/>
        <w:jc w:val="both"/>
        <w:rPr>
          <w:rFonts w:ascii="Calibri" w:hAnsi="Calibri" w:cs="Calibri"/>
          <w:sz w:val="22"/>
          <w:szCs w:val="22"/>
        </w:rPr>
      </w:pPr>
    </w:p>
    <w:p w:rsidR="00B634DE" w:rsidRPr="00AE5EEA" w:rsidRDefault="00F4424A" w:rsidP="00B37D6D">
      <w:pPr>
        <w:spacing w:line="276" w:lineRule="auto"/>
        <w:ind w:firstLine="720"/>
        <w:jc w:val="both"/>
        <w:rPr>
          <w:rFonts w:ascii="Calibri" w:hAnsi="Calibri" w:cs="Calibri"/>
          <w:sz w:val="22"/>
          <w:szCs w:val="22"/>
        </w:rPr>
      </w:pPr>
      <w:r w:rsidRPr="002B1AE0">
        <w:rPr>
          <w:rFonts w:ascii="Calibri" w:hAnsi="Calibri" w:cs="Calibri"/>
          <w:sz w:val="22"/>
          <w:szCs w:val="22"/>
        </w:rPr>
        <w:t xml:space="preserve">Those affected by policy changes targeting agriculture are also often particularly vulnerable. </w:t>
      </w:r>
      <w:r w:rsidR="00FE40BC" w:rsidRPr="002B1AE0">
        <w:rPr>
          <w:rFonts w:ascii="Calibri" w:hAnsi="Calibri" w:cs="Calibri"/>
          <w:sz w:val="22"/>
          <w:szCs w:val="22"/>
        </w:rPr>
        <w:t>Over 60 per cent of the global agricultural work force is estimated to be informally employed</w:t>
      </w:r>
      <w:r w:rsidR="00B37D6D" w:rsidRPr="002B1AE0">
        <w:rPr>
          <w:rFonts w:ascii="Calibri" w:hAnsi="Calibri" w:cs="Calibri"/>
          <w:sz w:val="22"/>
          <w:szCs w:val="22"/>
        </w:rPr>
        <w:t xml:space="preserve"> </w:t>
      </w:r>
      <w:r w:rsidR="00AE5EEA" w:rsidRPr="00AE5EEA">
        <w:rPr>
          <w:rFonts w:ascii="Calibri" w:hAnsi="Calibri" w:cs="Calibri"/>
          <w:sz w:val="22"/>
          <w:szCs w:val="22"/>
        </w:rPr>
        <w:t>(</w:t>
      </w:r>
      <w:proofErr w:type="spellStart"/>
      <w:r w:rsidR="00F75E86" w:rsidRPr="00F75E86">
        <w:rPr>
          <w:rFonts w:ascii="Calibri" w:hAnsi="Calibri"/>
          <w:sz w:val="22"/>
          <w:szCs w:val="22"/>
        </w:rPr>
        <w:t>Bacchetta</w:t>
      </w:r>
      <w:proofErr w:type="spellEnd"/>
      <w:r w:rsidR="00F75E86" w:rsidRPr="00F75E86">
        <w:rPr>
          <w:rFonts w:ascii="Calibri" w:hAnsi="Calibri"/>
          <w:sz w:val="22"/>
          <w:szCs w:val="22"/>
        </w:rPr>
        <w:t xml:space="preserve"> et al., 2009)</w:t>
      </w:r>
      <w:r w:rsidR="00FE40BC" w:rsidRPr="002B1AE0">
        <w:rPr>
          <w:rFonts w:ascii="Calibri" w:hAnsi="Calibri" w:cs="Calibri"/>
          <w:sz w:val="22"/>
          <w:szCs w:val="22"/>
        </w:rPr>
        <w:t xml:space="preserve">. </w:t>
      </w:r>
      <w:r w:rsidRPr="002B1AE0">
        <w:rPr>
          <w:rFonts w:ascii="Calibri" w:hAnsi="Calibri" w:cs="Calibri"/>
          <w:sz w:val="22"/>
          <w:szCs w:val="22"/>
        </w:rPr>
        <w:t xml:space="preserve">The World Bank estimates that three out of every four </w:t>
      </w:r>
      <w:r w:rsidR="00B634DE" w:rsidRPr="002B1AE0">
        <w:rPr>
          <w:rFonts w:ascii="Calibri" w:hAnsi="Calibri" w:cs="Calibri"/>
          <w:sz w:val="22"/>
          <w:szCs w:val="22"/>
        </w:rPr>
        <w:t xml:space="preserve">poor people live in rural areas in developing countries, </w:t>
      </w:r>
      <w:r w:rsidR="00B634DE" w:rsidRPr="00AE5EEA">
        <w:rPr>
          <w:rFonts w:ascii="Calibri" w:hAnsi="Calibri" w:cs="Calibri"/>
          <w:sz w:val="22"/>
          <w:szCs w:val="22"/>
        </w:rPr>
        <w:t>and most of them depend on agriculture for their livelihoods</w:t>
      </w:r>
      <w:r w:rsidR="00F75E86" w:rsidRPr="00F75E86">
        <w:rPr>
          <w:rFonts w:ascii="Calibri" w:hAnsi="Calibri"/>
          <w:sz w:val="22"/>
          <w:szCs w:val="22"/>
        </w:rPr>
        <w:t xml:space="preserve"> (World Bank, 2008)</w:t>
      </w:r>
      <w:r w:rsidR="00B634DE" w:rsidRPr="002B1AE0">
        <w:rPr>
          <w:rFonts w:ascii="Calibri" w:hAnsi="Calibri" w:cs="Calibri"/>
          <w:sz w:val="22"/>
          <w:szCs w:val="22"/>
        </w:rPr>
        <w:t xml:space="preserve">. </w:t>
      </w:r>
      <w:r w:rsidR="00FE40BC" w:rsidRPr="002B1AE0">
        <w:rPr>
          <w:rFonts w:ascii="Calibri" w:hAnsi="Calibri" w:cs="Calibri"/>
          <w:sz w:val="22"/>
          <w:szCs w:val="22"/>
        </w:rPr>
        <w:t xml:space="preserve">Policy changes affecting agriculture are therefore likely to have </w:t>
      </w:r>
      <w:r w:rsidR="00B96980" w:rsidRPr="002B1AE0">
        <w:rPr>
          <w:rFonts w:ascii="Calibri" w:hAnsi="Calibri" w:cs="Calibri"/>
          <w:sz w:val="22"/>
          <w:szCs w:val="22"/>
        </w:rPr>
        <w:t>a significant</w:t>
      </w:r>
      <w:r w:rsidR="00FE40BC" w:rsidRPr="00AE5EEA">
        <w:rPr>
          <w:rFonts w:ascii="Calibri" w:hAnsi="Calibri" w:cs="Calibri"/>
          <w:sz w:val="22"/>
          <w:szCs w:val="22"/>
        </w:rPr>
        <w:t xml:space="preserve"> impact on poverty.</w:t>
      </w:r>
    </w:p>
    <w:p w:rsidR="00B634DE" w:rsidRPr="00C36102" w:rsidRDefault="00B634DE" w:rsidP="0025343C">
      <w:pPr>
        <w:jc w:val="both"/>
        <w:rPr>
          <w:rFonts w:ascii="Calibri" w:hAnsi="Calibri" w:cs="Calibri"/>
          <w:sz w:val="22"/>
          <w:szCs w:val="22"/>
        </w:rPr>
      </w:pPr>
    </w:p>
    <w:p w:rsidR="00B634DE" w:rsidRPr="00C36102" w:rsidRDefault="00B634DE" w:rsidP="00B37D6D">
      <w:pPr>
        <w:spacing w:line="276" w:lineRule="auto"/>
        <w:ind w:firstLine="720"/>
        <w:jc w:val="both"/>
        <w:rPr>
          <w:rFonts w:ascii="Calibri" w:hAnsi="Calibri" w:cs="Calibri"/>
          <w:sz w:val="22"/>
          <w:szCs w:val="22"/>
        </w:rPr>
      </w:pPr>
      <w:r w:rsidRPr="00C36102">
        <w:rPr>
          <w:rFonts w:ascii="Calibri" w:hAnsi="Calibri" w:cs="Calibri"/>
          <w:sz w:val="22"/>
          <w:szCs w:val="22"/>
        </w:rPr>
        <w:t xml:space="preserve">New factors </w:t>
      </w:r>
      <w:r w:rsidR="00F4424A">
        <w:rPr>
          <w:rFonts w:ascii="Calibri" w:hAnsi="Calibri" w:cs="Calibri"/>
          <w:sz w:val="22"/>
          <w:szCs w:val="22"/>
        </w:rPr>
        <w:t>are contributing</w:t>
      </w:r>
      <w:r w:rsidR="00F4424A" w:rsidRPr="00C36102">
        <w:rPr>
          <w:rFonts w:ascii="Calibri" w:hAnsi="Calibri" w:cs="Calibri"/>
          <w:sz w:val="22"/>
          <w:szCs w:val="22"/>
        </w:rPr>
        <w:t xml:space="preserve"> </w:t>
      </w:r>
      <w:r w:rsidRPr="00C36102">
        <w:rPr>
          <w:rFonts w:ascii="Calibri" w:hAnsi="Calibri" w:cs="Calibri"/>
          <w:sz w:val="22"/>
          <w:szCs w:val="22"/>
        </w:rPr>
        <w:t xml:space="preserve">to a rapidly changing and globalizing political economy of agriculture. These include an increasing role of trade in agriculture, population growth, high unemployment rates, expansion of </w:t>
      </w:r>
      <w:proofErr w:type="spellStart"/>
      <w:r w:rsidRPr="00C36102">
        <w:rPr>
          <w:rFonts w:ascii="Calibri" w:hAnsi="Calibri" w:cs="Calibri"/>
          <w:sz w:val="22"/>
          <w:szCs w:val="22"/>
        </w:rPr>
        <w:t>biofuel</w:t>
      </w:r>
      <w:proofErr w:type="spellEnd"/>
      <w:r w:rsidRPr="00C36102">
        <w:rPr>
          <w:rFonts w:ascii="Calibri" w:hAnsi="Calibri" w:cs="Calibri"/>
          <w:sz w:val="22"/>
          <w:szCs w:val="22"/>
        </w:rPr>
        <w:t xml:space="preserve"> </w:t>
      </w:r>
      <w:r>
        <w:rPr>
          <w:rFonts w:ascii="Calibri" w:hAnsi="Calibri" w:cs="Calibri"/>
          <w:sz w:val="22"/>
          <w:szCs w:val="22"/>
        </w:rPr>
        <w:t>production</w:t>
      </w:r>
      <w:r w:rsidRPr="00C36102">
        <w:rPr>
          <w:rFonts w:ascii="Calibri" w:hAnsi="Calibri" w:cs="Calibri"/>
          <w:sz w:val="22"/>
          <w:szCs w:val="22"/>
        </w:rPr>
        <w:t xml:space="preserve">, market speculation, changing nutrition in emerging markets, </w:t>
      </w:r>
      <w:r w:rsidR="00C858DC">
        <w:rPr>
          <w:rFonts w:ascii="Calibri" w:hAnsi="Calibri" w:cs="Calibri"/>
          <w:sz w:val="22"/>
          <w:szCs w:val="22"/>
        </w:rPr>
        <w:t xml:space="preserve">food insecurity, </w:t>
      </w:r>
      <w:r w:rsidRPr="00C36102">
        <w:rPr>
          <w:rFonts w:ascii="Calibri" w:hAnsi="Calibri" w:cs="Calibri"/>
          <w:sz w:val="22"/>
          <w:szCs w:val="22"/>
        </w:rPr>
        <w:t>land</w:t>
      </w:r>
      <w:r>
        <w:rPr>
          <w:rFonts w:ascii="Calibri" w:hAnsi="Calibri" w:cs="Calibri"/>
          <w:sz w:val="22"/>
          <w:szCs w:val="22"/>
        </w:rPr>
        <w:t>-</w:t>
      </w:r>
      <w:r w:rsidRPr="00C36102">
        <w:rPr>
          <w:rFonts w:ascii="Calibri" w:hAnsi="Calibri" w:cs="Calibri"/>
          <w:sz w:val="22"/>
          <w:szCs w:val="22"/>
        </w:rPr>
        <w:t>grabbing</w:t>
      </w:r>
      <w:r>
        <w:rPr>
          <w:rFonts w:ascii="Calibri" w:hAnsi="Calibri" w:cs="Calibri"/>
          <w:sz w:val="22"/>
          <w:szCs w:val="22"/>
        </w:rPr>
        <w:t>,</w:t>
      </w:r>
      <w:r w:rsidR="008176B8">
        <w:rPr>
          <w:rFonts w:ascii="Calibri" w:hAnsi="Calibri" w:cs="Calibri"/>
          <w:sz w:val="22"/>
          <w:szCs w:val="22"/>
        </w:rPr>
        <w:t xml:space="preserve"> and climate change </w:t>
      </w:r>
      <w:r w:rsidRPr="00C36102">
        <w:rPr>
          <w:rFonts w:ascii="Calibri" w:hAnsi="Calibri" w:cs="Calibri"/>
          <w:sz w:val="22"/>
          <w:szCs w:val="22"/>
        </w:rPr>
        <w:t>(</w:t>
      </w:r>
      <w:proofErr w:type="spellStart"/>
      <w:r w:rsidRPr="00C36102">
        <w:rPr>
          <w:rFonts w:ascii="Calibri" w:hAnsi="Calibri" w:cs="Calibri"/>
          <w:sz w:val="22"/>
          <w:szCs w:val="22"/>
        </w:rPr>
        <w:t>Karapinar</w:t>
      </w:r>
      <w:proofErr w:type="spellEnd"/>
      <w:r w:rsidRPr="00C36102">
        <w:rPr>
          <w:rFonts w:ascii="Calibri" w:hAnsi="Calibri" w:cs="Calibri"/>
          <w:sz w:val="22"/>
          <w:szCs w:val="22"/>
        </w:rPr>
        <w:t xml:space="preserve">, 2010). These factors as well as the food price crisis in 2007 have revitalized </w:t>
      </w:r>
      <w:r w:rsidR="008176B8">
        <w:rPr>
          <w:rFonts w:ascii="Calibri" w:hAnsi="Calibri" w:cs="Calibri"/>
          <w:sz w:val="22"/>
          <w:szCs w:val="22"/>
        </w:rPr>
        <w:t xml:space="preserve">an </w:t>
      </w:r>
      <w:r w:rsidRPr="00C36102">
        <w:rPr>
          <w:rFonts w:ascii="Calibri" w:hAnsi="Calibri" w:cs="Calibri"/>
          <w:sz w:val="22"/>
          <w:szCs w:val="22"/>
        </w:rPr>
        <w:t>interest in agriculture</w:t>
      </w:r>
      <w:r>
        <w:rPr>
          <w:rFonts w:ascii="Calibri" w:hAnsi="Calibri" w:cs="Calibri"/>
          <w:sz w:val="22"/>
          <w:szCs w:val="22"/>
        </w:rPr>
        <w:t xml:space="preserve"> as an important sector of activity in the world economy</w:t>
      </w:r>
      <w:r w:rsidRPr="00C36102">
        <w:rPr>
          <w:rFonts w:ascii="Calibri" w:hAnsi="Calibri" w:cs="Calibri"/>
          <w:sz w:val="22"/>
          <w:szCs w:val="22"/>
        </w:rPr>
        <w:t xml:space="preserve">.  </w:t>
      </w:r>
    </w:p>
    <w:p w:rsidR="00B634DE" w:rsidRPr="00C36102" w:rsidRDefault="00B634DE" w:rsidP="00AA479F">
      <w:pPr>
        <w:spacing w:line="276" w:lineRule="auto"/>
        <w:ind w:firstLine="720"/>
        <w:jc w:val="both"/>
        <w:rPr>
          <w:rFonts w:ascii="Calibri" w:hAnsi="Calibri" w:cs="Calibri"/>
          <w:sz w:val="22"/>
          <w:szCs w:val="22"/>
        </w:rPr>
      </w:pPr>
    </w:p>
    <w:p w:rsidR="00B634DE"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This book </w:t>
      </w:r>
      <w:r w:rsidR="00F4424A">
        <w:rPr>
          <w:rFonts w:ascii="Calibri" w:hAnsi="Calibri" w:cs="Calibri"/>
          <w:sz w:val="22"/>
          <w:szCs w:val="22"/>
        </w:rPr>
        <w:t>focuses on one of these drivers of change - agricultural trade – and it looks at how this driver affects agricultural employment, mainly in developing countries. The contributions to this book</w:t>
      </w:r>
      <w:r w:rsidRPr="00C36102">
        <w:rPr>
          <w:rFonts w:ascii="Calibri" w:hAnsi="Calibri" w:cs="Calibri"/>
          <w:sz w:val="22"/>
          <w:szCs w:val="22"/>
        </w:rPr>
        <w:t xml:space="preserve"> analyse </w:t>
      </w:r>
      <w:r>
        <w:rPr>
          <w:rFonts w:ascii="Calibri" w:hAnsi="Calibri" w:cs="Calibri"/>
          <w:sz w:val="22"/>
          <w:szCs w:val="22"/>
        </w:rPr>
        <w:t>to what extent</w:t>
      </w:r>
      <w:r w:rsidRPr="00C36102">
        <w:rPr>
          <w:rFonts w:ascii="Calibri" w:hAnsi="Calibri" w:cs="Calibri"/>
          <w:sz w:val="22"/>
          <w:szCs w:val="22"/>
        </w:rPr>
        <w:t xml:space="preserve"> </w:t>
      </w:r>
      <w:r w:rsidR="00B37D6D">
        <w:rPr>
          <w:rFonts w:ascii="Calibri" w:hAnsi="Calibri" w:cs="Calibri"/>
          <w:sz w:val="22"/>
          <w:szCs w:val="22"/>
        </w:rPr>
        <w:t xml:space="preserve">trade and </w:t>
      </w:r>
      <w:r w:rsidRPr="00C36102">
        <w:rPr>
          <w:rFonts w:ascii="Calibri" w:hAnsi="Calibri" w:cs="Calibri"/>
          <w:sz w:val="22"/>
          <w:szCs w:val="22"/>
        </w:rPr>
        <w:t xml:space="preserve">trade liberalization in agriculture creates or destroys jobs in developing countries and what kind of jobs would be affected. It discusses how concerns about </w:t>
      </w:r>
      <w:proofErr w:type="gramStart"/>
      <w:r w:rsidRPr="00C36102">
        <w:rPr>
          <w:rFonts w:ascii="Calibri" w:hAnsi="Calibri" w:cs="Calibri"/>
          <w:sz w:val="22"/>
          <w:szCs w:val="22"/>
        </w:rPr>
        <w:t>agricultural</w:t>
      </w:r>
      <w:proofErr w:type="gramEnd"/>
      <w:r w:rsidRPr="00C36102">
        <w:rPr>
          <w:rFonts w:ascii="Calibri" w:hAnsi="Calibri" w:cs="Calibri"/>
          <w:sz w:val="22"/>
          <w:szCs w:val="22"/>
        </w:rPr>
        <w:t xml:space="preserve"> employment are reflected in national trade policies and regional and multilateral trade agreements. Furthermore, </w:t>
      </w:r>
      <w:r w:rsidR="00AE5EEA">
        <w:rPr>
          <w:rFonts w:ascii="Calibri" w:hAnsi="Calibri" w:cs="Calibri"/>
          <w:sz w:val="22"/>
          <w:szCs w:val="22"/>
        </w:rPr>
        <w:t>the book</w:t>
      </w:r>
      <w:r w:rsidRPr="00C36102">
        <w:rPr>
          <w:rFonts w:ascii="Calibri" w:hAnsi="Calibri" w:cs="Calibri"/>
          <w:sz w:val="22"/>
          <w:szCs w:val="22"/>
        </w:rPr>
        <w:t xml:space="preserve"> attempts to shed light on how </w:t>
      </w:r>
      <w:r>
        <w:rPr>
          <w:rFonts w:ascii="Calibri" w:hAnsi="Calibri" w:cs="Calibri"/>
          <w:sz w:val="22"/>
          <w:szCs w:val="22"/>
        </w:rPr>
        <w:t xml:space="preserve">such </w:t>
      </w:r>
      <w:r w:rsidRPr="00C36102">
        <w:rPr>
          <w:rFonts w:ascii="Calibri" w:hAnsi="Calibri" w:cs="Calibri"/>
          <w:sz w:val="22"/>
          <w:szCs w:val="22"/>
        </w:rPr>
        <w:t xml:space="preserve">factors </w:t>
      </w:r>
      <w:r>
        <w:rPr>
          <w:rFonts w:ascii="Calibri" w:hAnsi="Calibri" w:cs="Calibri"/>
          <w:sz w:val="22"/>
          <w:szCs w:val="22"/>
        </w:rPr>
        <w:t>as</w:t>
      </w:r>
      <w:r w:rsidRPr="00C36102">
        <w:rPr>
          <w:rFonts w:ascii="Calibri" w:hAnsi="Calibri" w:cs="Calibri"/>
          <w:sz w:val="22"/>
          <w:szCs w:val="22"/>
        </w:rPr>
        <w:t xml:space="preserve"> food and job security, rural</w:t>
      </w:r>
      <w:r>
        <w:rPr>
          <w:rFonts w:ascii="Calibri" w:hAnsi="Calibri" w:cs="Calibri"/>
          <w:sz w:val="22"/>
          <w:szCs w:val="22"/>
        </w:rPr>
        <w:t>–</w:t>
      </w:r>
      <w:r w:rsidRPr="00C36102">
        <w:rPr>
          <w:rFonts w:ascii="Calibri" w:hAnsi="Calibri" w:cs="Calibri"/>
          <w:sz w:val="22"/>
          <w:szCs w:val="22"/>
        </w:rPr>
        <w:t xml:space="preserve">urban migration, skill mismatch, and domestic regulation affect the relationship between trade and employment in </w:t>
      </w:r>
      <w:r w:rsidR="00FE40BC">
        <w:rPr>
          <w:rFonts w:ascii="Calibri" w:hAnsi="Calibri" w:cs="Calibri"/>
          <w:sz w:val="22"/>
          <w:szCs w:val="22"/>
        </w:rPr>
        <w:t>this important sector</w:t>
      </w:r>
      <w:r w:rsidRPr="00C36102">
        <w:rPr>
          <w:rFonts w:ascii="Calibri" w:hAnsi="Calibri" w:cs="Calibri"/>
          <w:sz w:val="22"/>
          <w:szCs w:val="22"/>
        </w:rPr>
        <w:t xml:space="preserve">. </w:t>
      </w:r>
    </w:p>
    <w:p w:rsidR="00AE5EEA" w:rsidRDefault="00AE5EEA" w:rsidP="00AA479F">
      <w:pPr>
        <w:spacing w:line="276" w:lineRule="auto"/>
        <w:ind w:firstLine="720"/>
        <w:jc w:val="both"/>
        <w:rPr>
          <w:rFonts w:ascii="Calibri" w:hAnsi="Calibri" w:cs="Calibri"/>
          <w:sz w:val="22"/>
          <w:szCs w:val="22"/>
        </w:rPr>
      </w:pPr>
    </w:p>
    <w:p w:rsidR="00AE5EEA" w:rsidRDefault="00AE5EEA" w:rsidP="00AA479F">
      <w:pPr>
        <w:spacing w:line="276" w:lineRule="auto"/>
        <w:ind w:firstLine="720"/>
        <w:jc w:val="both"/>
        <w:rPr>
          <w:rFonts w:ascii="Calibri" w:hAnsi="Calibri" w:cs="Calibri"/>
          <w:sz w:val="22"/>
          <w:szCs w:val="22"/>
        </w:rPr>
      </w:pPr>
      <w:r>
        <w:rPr>
          <w:rFonts w:ascii="Calibri" w:hAnsi="Calibri" w:cs="Calibri"/>
          <w:sz w:val="22"/>
          <w:szCs w:val="22"/>
        </w:rPr>
        <w:t>This volume contains 10 chapters</w:t>
      </w:r>
      <w:r w:rsidR="0047550F">
        <w:rPr>
          <w:rFonts w:ascii="Calibri" w:hAnsi="Calibri" w:cs="Calibri"/>
          <w:sz w:val="22"/>
          <w:szCs w:val="22"/>
        </w:rPr>
        <w:t xml:space="preserve"> in addition to this introductory chapter. The first three chapters are </w:t>
      </w:r>
      <w:r w:rsidR="008176B8">
        <w:rPr>
          <w:rFonts w:ascii="Calibri" w:hAnsi="Calibri" w:cs="Calibri"/>
          <w:sz w:val="22"/>
          <w:szCs w:val="22"/>
        </w:rPr>
        <w:t>survey</w:t>
      </w:r>
      <w:r w:rsidR="0047550F">
        <w:rPr>
          <w:rFonts w:ascii="Calibri" w:hAnsi="Calibri" w:cs="Calibri"/>
          <w:sz w:val="22"/>
          <w:szCs w:val="22"/>
        </w:rPr>
        <w:t xml:space="preserve"> chapters that set the stage for the country</w:t>
      </w:r>
      <w:r w:rsidR="008176B8">
        <w:rPr>
          <w:rFonts w:ascii="Calibri" w:hAnsi="Calibri" w:cs="Calibri"/>
          <w:sz w:val="22"/>
          <w:szCs w:val="22"/>
        </w:rPr>
        <w:t>-</w:t>
      </w:r>
      <w:r w:rsidR="0047550F">
        <w:rPr>
          <w:rFonts w:ascii="Calibri" w:hAnsi="Calibri" w:cs="Calibri"/>
          <w:sz w:val="22"/>
          <w:szCs w:val="22"/>
        </w:rPr>
        <w:t xml:space="preserve"> and region</w:t>
      </w:r>
      <w:r w:rsidR="008176B8">
        <w:rPr>
          <w:rFonts w:ascii="Calibri" w:hAnsi="Calibri" w:cs="Calibri"/>
          <w:sz w:val="22"/>
          <w:szCs w:val="22"/>
        </w:rPr>
        <w:t>-</w:t>
      </w:r>
      <w:r w:rsidR="0047550F">
        <w:rPr>
          <w:rFonts w:ascii="Calibri" w:hAnsi="Calibri" w:cs="Calibri"/>
          <w:sz w:val="22"/>
          <w:szCs w:val="22"/>
        </w:rPr>
        <w:t xml:space="preserve">specific studies that follow. Chapter </w:t>
      </w:r>
      <w:r w:rsidR="00D1369E">
        <w:rPr>
          <w:rFonts w:ascii="Calibri" w:hAnsi="Calibri" w:cs="Calibri"/>
          <w:sz w:val="22"/>
          <w:szCs w:val="22"/>
        </w:rPr>
        <w:t xml:space="preserve">1 </w:t>
      </w:r>
      <w:r w:rsidR="008176B8">
        <w:rPr>
          <w:rFonts w:ascii="Calibri" w:hAnsi="Calibri" w:cs="Calibri"/>
          <w:sz w:val="22"/>
          <w:szCs w:val="22"/>
        </w:rPr>
        <w:t>provides a synthesis</w:t>
      </w:r>
      <w:r w:rsidR="0047550F">
        <w:rPr>
          <w:rFonts w:ascii="Calibri" w:hAnsi="Calibri" w:cs="Calibri"/>
          <w:sz w:val="22"/>
          <w:szCs w:val="22"/>
        </w:rPr>
        <w:t xml:space="preserve"> of the economic literature that analyses the relationship between </w:t>
      </w:r>
      <w:r w:rsidR="00393B66">
        <w:rPr>
          <w:rFonts w:ascii="Calibri" w:hAnsi="Calibri" w:cs="Calibri"/>
          <w:sz w:val="22"/>
          <w:szCs w:val="22"/>
        </w:rPr>
        <w:t xml:space="preserve">employment, </w:t>
      </w:r>
      <w:r w:rsidR="0047550F">
        <w:rPr>
          <w:rFonts w:ascii="Calibri" w:hAnsi="Calibri" w:cs="Calibri"/>
          <w:sz w:val="22"/>
          <w:szCs w:val="22"/>
        </w:rPr>
        <w:t>productivity</w:t>
      </w:r>
      <w:r w:rsidR="00393B66">
        <w:rPr>
          <w:rFonts w:ascii="Calibri" w:hAnsi="Calibri" w:cs="Calibri"/>
          <w:sz w:val="22"/>
          <w:szCs w:val="22"/>
        </w:rPr>
        <w:t xml:space="preserve">, and international trade </w:t>
      </w:r>
      <w:r w:rsidR="0047550F">
        <w:rPr>
          <w:rFonts w:ascii="Calibri" w:hAnsi="Calibri" w:cs="Calibri"/>
          <w:sz w:val="22"/>
          <w:szCs w:val="22"/>
        </w:rPr>
        <w:t>in the agricultural sector</w:t>
      </w:r>
      <w:r w:rsidR="00393B66">
        <w:rPr>
          <w:rFonts w:ascii="Calibri" w:hAnsi="Calibri" w:cs="Calibri"/>
          <w:sz w:val="22"/>
          <w:szCs w:val="22"/>
        </w:rPr>
        <w:t>.</w:t>
      </w:r>
      <w:r w:rsidR="0047550F">
        <w:rPr>
          <w:rFonts w:ascii="Calibri" w:hAnsi="Calibri" w:cs="Calibri"/>
          <w:sz w:val="22"/>
          <w:szCs w:val="22"/>
        </w:rPr>
        <w:t xml:space="preserve"> Chapter 2 focuses on legal aspects as it examines the role of agriculture in trade agreements, both multilateral and regional. Chapter 3 then sets the stage for the quantitative analysi</w:t>
      </w:r>
      <w:r w:rsidR="008176B8">
        <w:rPr>
          <w:rFonts w:ascii="Calibri" w:hAnsi="Calibri" w:cs="Calibri"/>
          <w:sz w:val="22"/>
          <w:szCs w:val="22"/>
        </w:rPr>
        <w:t>s in this volume by providing a review</w:t>
      </w:r>
      <w:r w:rsidR="0047550F">
        <w:rPr>
          <w:rFonts w:ascii="Calibri" w:hAnsi="Calibri" w:cs="Calibri"/>
          <w:sz w:val="22"/>
          <w:szCs w:val="22"/>
        </w:rPr>
        <w:t xml:space="preserve"> of different methods used to </w:t>
      </w:r>
      <w:r w:rsidR="00D1369E">
        <w:rPr>
          <w:rFonts w:ascii="Calibri" w:hAnsi="Calibri" w:cs="Calibri"/>
          <w:sz w:val="22"/>
          <w:szCs w:val="22"/>
        </w:rPr>
        <w:t>estimate</w:t>
      </w:r>
      <w:r w:rsidR="0047550F">
        <w:rPr>
          <w:rFonts w:ascii="Calibri" w:hAnsi="Calibri" w:cs="Calibri"/>
          <w:sz w:val="22"/>
          <w:szCs w:val="22"/>
        </w:rPr>
        <w:t xml:space="preserve"> the effect</w:t>
      </w:r>
      <w:r w:rsidR="008176B8">
        <w:rPr>
          <w:rFonts w:ascii="Calibri" w:hAnsi="Calibri" w:cs="Calibri"/>
          <w:sz w:val="22"/>
          <w:szCs w:val="22"/>
        </w:rPr>
        <w:t>s</w:t>
      </w:r>
      <w:r w:rsidR="0047550F">
        <w:rPr>
          <w:rFonts w:ascii="Calibri" w:hAnsi="Calibri" w:cs="Calibri"/>
          <w:sz w:val="22"/>
          <w:szCs w:val="22"/>
        </w:rPr>
        <w:t xml:space="preserve"> of agricultural trade on employment. </w:t>
      </w:r>
      <w:r w:rsidR="0047550F">
        <w:rPr>
          <w:rFonts w:ascii="Calibri" w:hAnsi="Calibri" w:cs="Calibri"/>
          <w:sz w:val="22"/>
          <w:szCs w:val="22"/>
        </w:rPr>
        <w:lastRenderedPageBreak/>
        <w:t>Chapters 4 to 10 provide a rich body of country</w:t>
      </w:r>
      <w:r w:rsidR="00545D53">
        <w:rPr>
          <w:rFonts w:ascii="Calibri" w:hAnsi="Calibri" w:cs="Calibri"/>
          <w:sz w:val="22"/>
          <w:szCs w:val="22"/>
        </w:rPr>
        <w:t>-</w:t>
      </w:r>
      <w:r w:rsidR="0047550F">
        <w:rPr>
          <w:rFonts w:ascii="Calibri" w:hAnsi="Calibri" w:cs="Calibri"/>
          <w:sz w:val="22"/>
          <w:szCs w:val="22"/>
        </w:rPr>
        <w:t xml:space="preserve"> and region</w:t>
      </w:r>
      <w:r w:rsidR="00545D53">
        <w:rPr>
          <w:rFonts w:ascii="Calibri" w:hAnsi="Calibri" w:cs="Calibri"/>
          <w:sz w:val="22"/>
          <w:szCs w:val="22"/>
        </w:rPr>
        <w:t>-</w:t>
      </w:r>
      <w:r w:rsidR="0047550F">
        <w:rPr>
          <w:rFonts w:ascii="Calibri" w:hAnsi="Calibri" w:cs="Calibri"/>
          <w:sz w:val="22"/>
          <w:szCs w:val="22"/>
        </w:rPr>
        <w:t>specific evidence with individual chapters dedicated to each of the following countries: Bangladesh, Benin, Bosnia</w:t>
      </w:r>
      <w:r w:rsidR="00005B2D">
        <w:rPr>
          <w:rFonts w:ascii="Calibri" w:hAnsi="Calibri" w:cs="Calibri"/>
          <w:sz w:val="22"/>
          <w:szCs w:val="22"/>
        </w:rPr>
        <w:t xml:space="preserve"> and </w:t>
      </w:r>
      <w:r w:rsidR="0047550F">
        <w:rPr>
          <w:rFonts w:ascii="Calibri" w:hAnsi="Calibri" w:cs="Calibri"/>
          <w:sz w:val="22"/>
          <w:szCs w:val="22"/>
        </w:rPr>
        <w:t>Herzegovina, Guatemala, Indonesia and Mexico. Chapter 8 is dedicated to agricultural trade in Africa.</w:t>
      </w:r>
    </w:p>
    <w:p w:rsidR="00AE4D4E" w:rsidRDefault="00AE4D4E" w:rsidP="00AA479F">
      <w:pPr>
        <w:spacing w:line="276" w:lineRule="auto"/>
        <w:ind w:firstLine="720"/>
        <w:jc w:val="both"/>
        <w:rPr>
          <w:rFonts w:ascii="Calibri" w:hAnsi="Calibri" w:cs="Calibri"/>
          <w:sz w:val="22"/>
          <w:szCs w:val="22"/>
        </w:rPr>
      </w:pPr>
    </w:p>
    <w:p w:rsidR="00AE4D4E" w:rsidRPr="00C36102" w:rsidRDefault="00AE4D4E" w:rsidP="00B37D6D">
      <w:pPr>
        <w:spacing w:line="276" w:lineRule="auto"/>
        <w:ind w:firstLine="720"/>
        <w:jc w:val="both"/>
        <w:rPr>
          <w:rFonts w:ascii="Calibri" w:hAnsi="Calibri" w:cs="Calibri"/>
          <w:sz w:val="22"/>
          <w:szCs w:val="22"/>
        </w:rPr>
      </w:pPr>
      <w:r>
        <w:rPr>
          <w:rFonts w:ascii="Calibri" w:hAnsi="Calibri" w:cs="Calibri"/>
          <w:sz w:val="22"/>
          <w:szCs w:val="22"/>
        </w:rPr>
        <w:t xml:space="preserve">Through its focus on employment, this volume adds to a relatively </w:t>
      </w:r>
      <w:r w:rsidR="00D1369E">
        <w:rPr>
          <w:rFonts w:ascii="Calibri" w:hAnsi="Calibri" w:cs="Calibri"/>
          <w:sz w:val="22"/>
          <w:szCs w:val="22"/>
        </w:rPr>
        <w:t>extensive</w:t>
      </w:r>
      <w:r>
        <w:rPr>
          <w:rFonts w:ascii="Calibri" w:hAnsi="Calibri" w:cs="Calibri"/>
          <w:sz w:val="22"/>
          <w:szCs w:val="22"/>
        </w:rPr>
        <w:t xml:space="preserve"> literature </w:t>
      </w:r>
      <w:r w:rsidR="00E93613">
        <w:rPr>
          <w:rFonts w:ascii="Calibri" w:hAnsi="Calibri" w:cs="Calibri"/>
          <w:sz w:val="22"/>
          <w:szCs w:val="22"/>
        </w:rPr>
        <w:t xml:space="preserve">that examines the role of agriculture in the development process and to the quantitative literature assessing the </w:t>
      </w:r>
      <w:r w:rsidR="00B37D6D">
        <w:rPr>
          <w:rFonts w:ascii="Calibri" w:hAnsi="Calibri" w:cs="Calibri"/>
          <w:sz w:val="22"/>
          <w:szCs w:val="22"/>
        </w:rPr>
        <w:t xml:space="preserve">welfare </w:t>
      </w:r>
      <w:r w:rsidR="00E93613">
        <w:rPr>
          <w:rFonts w:ascii="Calibri" w:hAnsi="Calibri" w:cs="Calibri"/>
          <w:sz w:val="22"/>
          <w:szCs w:val="22"/>
        </w:rPr>
        <w:t>effects of agricultural trade</w:t>
      </w:r>
      <w:r>
        <w:rPr>
          <w:rFonts w:ascii="Calibri" w:hAnsi="Calibri" w:cs="Calibri"/>
          <w:sz w:val="22"/>
          <w:szCs w:val="22"/>
        </w:rPr>
        <w:t>. The contributions to this volume provide insights into the mechanisms through which agricultural trade affects the distribution of income (for instance across types of workers) and into the labour market adjustments</w:t>
      </w:r>
      <w:r w:rsidR="00E93613">
        <w:rPr>
          <w:rFonts w:ascii="Calibri" w:hAnsi="Calibri" w:cs="Calibri"/>
          <w:sz w:val="22"/>
          <w:szCs w:val="22"/>
        </w:rPr>
        <w:t xml:space="preserve"> that </w:t>
      </w:r>
      <w:r>
        <w:rPr>
          <w:rFonts w:ascii="Calibri" w:hAnsi="Calibri" w:cs="Calibri"/>
          <w:sz w:val="22"/>
          <w:szCs w:val="22"/>
        </w:rPr>
        <w:t xml:space="preserve">relevant changes in trade policy may trigger. </w:t>
      </w:r>
      <w:r w:rsidR="002764E8">
        <w:rPr>
          <w:rFonts w:ascii="Calibri" w:hAnsi="Calibri" w:cs="Calibri"/>
          <w:sz w:val="22"/>
          <w:szCs w:val="22"/>
        </w:rPr>
        <w:t>Given the importance of employment as a source of income for the poor, the volume also provides useful insights into the possible effects of agricultural trade on poverty through its effect on employment.</w:t>
      </w:r>
    </w:p>
    <w:p w:rsidR="00B634DE" w:rsidRPr="00C36102" w:rsidRDefault="00B634DE" w:rsidP="00D539FA">
      <w:pPr>
        <w:outlineLvl w:val="0"/>
        <w:rPr>
          <w:rFonts w:ascii="Calibri" w:hAnsi="Calibri" w:cs="Calibri"/>
          <w:b/>
          <w:bCs/>
          <w:szCs w:val="22"/>
        </w:rPr>
      </w:pPr>
    </w:p>
    <w:p w:rsidR="00B634DE" w:rsidRDefault="00B634DE" w:rsidP="000C6688">
      <w:pPr>
        <w:pStyle w:val="Heading1"/>
        <w:numPr>
          <w:ilvl w:val="0"/>
          <w:numId w:val="0"/>
        </w:numPr>
        <w:rPr>
          <w:bCs w:val="0"/>
        </w:rPr>
      </w:pPr>
      <w:r w:rsidRPr="00350DC8">
        <w:t>Agriculture: important and sensitive</w:t>
      </w:r>
    </w:p>
    <w:p w:rsidR="00B634DE" w:rsidRPr="00C36102" w:rsidRDefault="00B634DE" w:rsidP="004810C2">
      <w:pPr>
        <w:autoSpaceDE w:val="0"/>
        <w:autoSpaceDN w:val="0"/>
        <w:adjustRightInd w:val="0"/>
        <w:jc w:val="both"/>
        <w:rPr>
          <w:rFonts w:ascii="Calibri" w:hAnsi="Calibri" w:cs="Calibri"/>
          <w:sz w:val="22"/>
          <w:szCs w:val="22"/>
        </w:rPr>
      </w:pPr>
    </w:p>
    <w:p w:rsidR="00B634DE" w:rsidRPr="00C36102" w:rsidRDefault="00B634DE" w:rsidP="00F44675">
      <w:pPr>
        <w:spacing w:line="276" w:lineRule="auto"/>
        <w:ind w:firstLine="720"/>
        <w:jc w:val="both"/>
        <w:rPr>
          <w:rFonts w:ascii="Calibri" w:hAnsi="Calibri" w:cs="Calibri"/>
          <w:sz w:val="22"/>
          <w:szCs w:val="22"/>
        </w:rPr>
      </w:pPr>
      <w:r w:rsidRPr="00C36102">
        <w:rPr>
          <w:rFonts w:ascii="Calibri" w:hAnsi="Calibri" w:cs="Calibri"/>
          <w:sz w:val="22"/>
          <w:szCs w:val="22"/>
        </w:rPr>
        <w:t xml:space="preserve">Agriculture is a sector of utmost </w:t>
      </w:r>
      <w:r w:rsidR="008D323C">
        <w:rPr>
          <w:rFonts w:ascii="Calibri" w:hAnsi="Calibri" w:cs="Calibri"/>
          <w:sz w:val="22"/>
          <w:szCs w:val="22"/>
        </w:rPr>
        <w:t xml:space="preserve">importance and </w:t>
      </w:r>
      <w:r w:rsidRPr="00C36102">
        <w:rPr>
          <w:rFonts w:ascii="Calibri" w:hAnsi="Calibri" w:cs="Calibri"/>
          <w:sz w:val="22"/>
          <w:szCs w:val="22"/>
        </w:rPr>
        <w:t>sensitivity</w:t>
      </w:r>
      <w:r>
        <w:rPr>
          <w:rFonts w:ascii="Calibri" w:hAnsi="Calibri" w:cs="Calibri"/>
          <w:sz w:val="22"/>
          <w:szCs w:val="22"/>
        </w:rPr>
        <w:t>. This is natural,</w:t>
      </w:r>
      <w:r w:rsidRPr="00C36102">
        <w:rPr>
          <w:rFonts w:ascii="Calibri" w:hAnsi="Calibri" w:cs="Calibri"/>
          <w:sz w:val="22"/>
          <w:szCs w:val="22"/>
        </w:rPr>
        <w:t xml:space="preserve"> given its primary purpose of producing food, which is essential to human life. </w:t>
      </w:r>
      <w:r>
        <w:rPr>
          <w:rFonts w:ascii="Calibri" w:hAnsi="Calibri" w:cs="Calibri"/>
          <w:sz w:val="22"/>
          <w:szCs w:val="22"/>
        </w:rPr>
        <w:t>In addition</w:t>
      </w:r>
      <w:r w:rsidRPr="00C36102">
        <w:rPr>
          <w:rFonts w:ascii="Calibri" w:hAnsi="Calibri" w:cs="Calibri"/>
          <w:sz w:val="22"/>
          <w:szCs w:val="22"/>
        </w:rPr>
        <w:t xml:space="preserve">, agriculture has economic functions such as </w:t>
      </w:r>
      <w:r>
        <w:rPr>
          <w:rFonts w:ascii="Calibri" w:hAnsi="Calibri" w:cs="Calibri"/>
          <w:sz w:val="22"/>
          <w:szCs w:val="22"/>
        </w:rPr>
        <w:t xml:space="preserve">providing employment and </w:t>
      </w:r>
      <w:r w:rsidRPr="00C36102">
        <w:rPr>
          <w:rFonts w:ascii="Calibri" w:hAnsi="Calibri" w:cs="Calibri"/>
          <w:sz w:val="22"/>
          <w:szCs w:val="22"/>
        </w:rPr>
        <w:t>supporting livelihoods in rural areas</w:t>
      </w:r>
      <w:r w:rsidR="00D1369E">
        <w:rPr>
          <w:rFonts w:ascii="Calibri" w:hAnsi="Calibri" w:cs="Calibri"/>
          <w:sz w:val="22"/>
          <w:szCs w:val="22"/>
        </w:rPr>
        <w:t xml:space="preserve"> </w:t>
      </w:r>
      <w:r w:rsidRPr="00C36102">
        <w:rPr>
          <w:rFonts w:ascii="Calibri" w:hAnsi="Calibri" w:cs="Calibri"/>
          <w:sz w:val="22"/>
          <w:szCs w:val="22"/>
        </w:rPr>
        <w:t>on; social functions such as conserv</w:t>
      </w:r>
      <w:r>
        <w:rPr>
          <w:rFonts w:ascii="Calibri" w:hAnsi="Calibri" w:cs="Calibri"/>
          <w:sz w:val="22"/>
          <w:szCs w:val="22"/>
        </w:rPr>
        <w:t>ing</w:t>
      </w:r>
      <w:r w:rsidRPr="00C36102">
        <w:rPr>
          <w:rFonts w:ascii="Calibri" w:hAnsi="Calibri" w:cs="Calibri"/>
          <w:sz w:val="22"/>
          <w:szCs w:val="22"/>
        </w:rPr>
        <w:t xml:space="preserve"> tradition and </w:t>
      </w:r>
      <w:r w:rsidR="00210DF4">
        <w:rPr>
          <w:rFonts w:ascii="Calibri" w:hAnsi="Calibri" w:cs="Calibri"/>
          <w:sz w:val="22"/>
          <w:szCs w:val="22"/>
        </w:rPr>
        <w:t>community engagement;</w:t>
      </w:r>
      <w:r w:rsidRPr="00C36102">
        <w:rPr>
          <w:rFonts w:ascii="Calibri" w:hAnsi="Calibri" w:cs="Calibri"/>
          <w:sz w:val="22"/>
          <w:szCs w:val="22"/>
        </w:rPr>
        <w:t xml:space="preserve"> and ecological functions such as </w:t>
      </w:r>
      <w:r>
        <w:rPr>
          <w:rFonts w:ascii="Calibri" w:hAnsi="Calibri" w:cs="Calibri"/>
          <w:sz w:val="22"/>
          <w:szCs w:val="22"/>
        </w:rPr>
        <w:t xml:space="preserve">environmental protection and </w:t>
      </w:r>
      <w:r w:rsidRPr="00C36102">
        <w:rPr>
          <w:rFonts w:ascii="Calibri" w:hAnsi="Calibri" w:cs="Calibri"/>
          <w:sz w:val="22"/>
          <w:szCs w:val="22"/>
        </w:rPr>
        <w:t>preserv</w:t>
      </w:r>
      <w:r>
        <w:rPr>
          <w:rFonts w:ascii="Calibri" w:hAnsi="Calibri" w:cs="Calibri"/>
          <w:sz w:val="22"/>
          <w:szCs w:val="22"/>
        </w:rPr>
        <w:t>ing</w:t>
      </w:r>
      <w:r w:rsidRPr="00C36102">
        <w:rPr>
          <w:rFonts w:ascii="Calibri" w:hAnsi="Calibri" w:cs="Calibri"/>
          <w:sz w:val="22"/>
          <w:szCs w:val="22"/>
        </w:rPr>
        <w:t xml:space="preserve"> biodiversity and watershed areas. Agriculture is also linked to the concept of self-sufficiency, as food production provides producers with control over access to </w:t>
      </w:r>
      <w:r>
        <w:rPr>
          <w:rFonts w:ascii="Calibri" w:hAnsi="Calibri" w:cs="Calibri"/>
          <w:sz w:val="22"/>
          <w:szCs w:val="22"/>
        </w:rPr>
        <w:t>a requisite</w:t>
      </w:r>
      <w:r w:rsidRPr="00C36102">
        <w:rPr>
          <w:rFonts w:ascii="Calibri" w:hAnsi="Calibri" w:cs="Calibri"/>
          <w:sz w:val="22"/>
          <w:szCs w:val="22"/>
        </w:rPr>
        <w:t xml:space="preserve"> for survival. In the history of many societies, the distribution of land for agriculture has </w:t>
      </w:r>
      <w:r>
        <w:rPr>
          <w:rFonts w:ascii="Calibri" w:hAnsi="Calibri" w:cs="Calibri"/>
          <w:sz w:val="22"/>
          <w:szCs w:val="22"/>
        </w:rPr>
        <w:t xml:space="preserve">both reflected and </w:t>
      </w:r>
      <w:r w:rsidRPr="00C36102">
        <w:rPr>
          <w:rFonts w:ascii="Calibri" w:hAnsi="Calibri" w:cs="Calibri"/>
          <w:sz w:val="22"/>
          <w:szCs w:val="22"/>
        </w:rPr>
        <w:t xml:space="preserve">determined the distribution of wealth and the nature of economic growth.  </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proofErr w:type="gramStart"/>
      <w:r w:rsidRPr="00C36102">
        <w:rPr>
          <w:rFonts w:ascii="Calibri" w:hAnsi="Calibri" w:cs="Calibri"/>
          <w:sz w:val="22"/>
          <w:szCs w:val="22"/>
        </w:rPr>
        <w:t xml:space="preserve">These reasons </w:t>
      </w:r>
      <w:r>
        <w:rPr>
          <w:rFonts w:ascii="Calibri" w:hAnsi="Calibri" w:cs="Calibri"/>
          <w:sz w:val="22"/>
          <w:szCs w:val="22"/>
        </w:rPr>
        <w:t xml:space="preserve">help to </w:t>
      </w:r>
      <w:r w:rsidRPr="00C36102">
        <w:rPr>
          <w:rFonts w:ascii="Calibri" w:hAnsi="Calibri" w:cs="Calibri"/>
          <w:sz w:val="22"/>
          <w:szCs w:val="22"/>
        </w:rPr>
        <w:t>explain why agricultural production has play</w:t>
      </w:r>
      <w:r>
        <w:rPr>
          <w:rFonts w:ascii="Calibri" w:hAnsi="Calibri" w:cs="Calibri"/>
          <w:sz w:val="22"/>
          <w:szCs w:val="22"/>
        </w:rPr>
        <w:t>ed</w:t>
      </w:r>
      <w:r w:rsidRPr="00C36102">
        <w:rPr>
          <w:rFonts w:ascii="Calibri" w:hAnsi="Calibri" w:cs="Calibri"/>
          <w:sz w:val="22"/>
          <w:szCs w:val="22"/>
        </w:rPr>
        <w:t xml:space="preserve"> </w:t>
      </w:r>
      <w:r>
        <w:rPr>
          <w:rFonts w:ascii="Calibri" w:hAnsi="Calibri" w:cs="Calibri"/>
          <w:sz w:val="22"/>
          <w:szCs w:val="22"/>
        </w:rPr>
        <w:t>and continues</w:t>
      </w:r>
      <w:proofErr w:type="gramEnd"/>
      <w:r>
        <w:rPr>
          <w:rFonts w:ascii="Calibri" w:hAnsi="Calibri" w:cs="Calibri"/>
          <w:sz w:val="22"/>
          <w:szCs w:val="22"/>
        </w:rPr>
        <w:t xml:space="preserve"> to play </w:t>
      </w:r>
      <w:r w:rsidRPr="00C36102">
        <w:rPr>
          <w:rFonts w:ascii="Calibri" w:hAnsi="Calibri" w:cs="Calibri"/>
          <w:sz w:val="22"/>
          <w:szCs w:val="22"/>
        </w:rPr>
        <w:t xml:space="preserve">a special role in the economic policy of many countries. It also explains why agricultural trade has tended to be dealt with as </w:t>
      </w:r>
      <w:r>
        <w:rPr>
          <w:rFonts w:ascii="Calibri" w:hAnsi="Calibri" w:cs="Calibri"/>
          <w:sz w:val="22"/>
          <w:szCs w:val="22"/>
        </w:rPr>
        <w:t>“</w:t>
      </w:r>
      <w:r w:rsidRPr="00C36102">
        <w:rPr>
          <w:rFonts w:ascii="Calibri" w:hAnsi="Calibri" w:cs="Calibri"/>
          <w:sz w:val="22"/>
          <w:szCs w:val="22"/>
        </w:rPr>
        <w:t>an issue apart</w:t>
      </w:r>
      <w:r>
        <w:rPr>
          <w:rFonts w:ascii="Calibri" w:hAnsi="Calibri" w:cs="Calibri"/>
          <w:sz w:val="22"/>
          <w:szCs w:val="22"/>
        </w:rPr>
        <w:t>”</w:t>
      </w:r>
      <w:r w:rsidRPr="00C36102">
        <w:rPr>
          <w:rFonts w:ascii="Calibri" w:hAnsi="Calibri" w:cs="Calibri"/>
          <w:sz w:val="22"/>
          <w:szCs w:val="22"/>
        </w:rPr>
        <w:t xml:space="preserve"> in trade negotiations.</w:t>
      </w:r>
      <w:r w:rsidR="008445B9">
        <w:rPr>
          <w:rStyle w:val="FootnoteReference"/>
          <w:rFonts w:ascii="Calibri" w:hAnsi="Calibri"/>
          <w:sz w:val="22"/>
          <w:szCs w:val="22"/>
        </w:rPr>
        <w:footnoteReference w:id="2"/>
      </w:r>
      <w:r w:rsidRPr="00C36102">
        <w:rPr>
          <w:rFonts w:ascii="Calibri" w:hAnsi="Calibri" w:cs="Calibri"/>
          <w:sz w:val="22"/>
          <w:szCs w:val="22"/>
        </w:rPr>
        <w:t xml:space="preserve"> </w:t>
      </w:r>
    </w:p>
    <w:p w:rsidR="00B634DE" w:rsidRPr="00C36102" w:rsidRDefault="00B634DE" w:rsidP="001803B9">
      <w:pPr>
        <w:jc w:val="both"/>
        <w:rPr>
          <w:rFonts w:ascii="Calibri" w:hAnsi="Calibri" w:cs="Calibri"/>
          <w:sz w:val="22"/>
          <w:szCs w:val="22"/>
        </w:rPr>
      </w:pPr>
    </w:p>
    <w:p w:rsidR="00B634DE" w:rsidRPr="00C36102" w:rsidRDefault="00B634DE" w:rsidP="00D539FA">
      <w:pPr>
        <w:autoSpaceDE w:val="0"/>
        <w:autoSpaceDN w:val="0"/>
        <w:adjustRightInd w:val="0"/>
        <w:outlineLvl w:val="0"/>
        <w:rPr>
          <w:rFonts w:ascii="Calibri" w:eastAsia="SimSun" w:hAnsi="Calibri" w:cs="Calibri"/>
          <w:b/>
          <w:bCs/>
          <w:i/>
          <w:sz w:val="22"/>
          <w:szCs w:val="22"/>
          <w:lang w:eastAsia="zh-CN"/>
        </w:rPr>
      </w:pPr>
      <w:r w:rsidRPr="00C36102">
        <w:rPr>
          <w:rFonts w:ascii="Calibri" w:eastAsia="SimSun" w:hAnsi="Calibri" w:cs="Calibri"/>
          <w:b/>
          <w:bCs/>
          <w:i/>
          <w:sz w:val="22"/>
          <w:szCs w:val="22"/>
          <w:lang w:eastAsia="zh-CN"/>
        </w:rPr>
        <w:t xml:space="preserve">Importance of agriculture in terms of employment, </w:t>
      </w:r>
      <w:r>
        <w:rPr>
          <w:rFonts w:ascii="Calibri" w:eastAsia="SimSun" w:hAnsi="Calibri" w:cs="Calibri"/>
          <w:b/>
          <w:bCs/>
          <w:i/>
          <w:sz w:val="22"/>
          <w:szCs w:val="22"/>
          <w:lang w:eastAsia="zh-CN"/>
        </w:rPr>
        <w:t>gross domestic product,</w:t>
      </w:r>
      <w:r w:rsidRPr="00C36102">
        <w:rPr>
          <w:rFonts w:ascii="Calibri" w:eastAsia="SimSun" w:hAnsi="Calibri" w:cs="Calibri"/>
          <w:b/>
          <w:bCs/>
          <w:i/>
          <w:sz w:val="22"/>
          <w:szCs w:val="22"/>
          <w:lang w:eastAsia="zh-CN"/>
        </w:rPr>
        <w:t xml:space="preserve"> and trade</w:t>
      </w:r>
    </w:p>
    <w:p w:rsidR="00B634DE" w:rsidRPr="00C36102" w:rsidRDefault="00B634DE" w:rsidP="00BA445B">
      <w:pPr>
        <w:autoSpaceDE w:val="0"/>
        <w:autoSpaceDN w:val="0"/>
        <w:adjustRightInd w:val="0"/>
        <w:jc w:val="both"/>
        <w:rPr>
          <w:rFonts w:ascii="Calibri" w:eastAsia="SimSun" w:hAnsi="Calibri" w:cs="Calibri"/>
          <w:sz w:val="22"/>
          <w:szCs w:val="22"/>
          <w:lang w:eastAsia="zh-CN"/>
        </w:rPr>
      </w:pPr>
    </w:p>
    <w:p w:rsidR="00B634DE" w:rsidRPr="00C36102" w:rsidRDefault="00B634DE" w:rsidP="00F57FCA">
      <w:pPr>
        <w:spacing w:line="276" w:lineRule="auto"/>
        <w:ind w:firstLine="720"/>
        <w:jc w:val="both"/>
        <w:rPr>
          <w:rFonts w:ascii="Calibri" w:eastAsia="SimSun" w:hAnsi="Calibri" w:cs="Calibri"/>
          <w:sz w:val="22"/>
          <w:szCs w:val="22"/>
          <w:lang w:eastAsia="zh-CN"/>
        </w:rPr>
      </w:pPr>
      <w:r w:rsidRPr="00C36102">
        <w:rPr>
          <w:rFonts w:ascii="Calibri" w:eastAsia="SimSun" w:hAnsi="Calibri" w:cs="Calibri"/>
          <w:sz w:val="22"/>
          <w:szCs w:val="22"/>
          <w:lang w:eastAsia="zh-CN"/>
        </w:rPr>
        <w:t>Agriculture is an important sector in developing countries and</w:t>
      </w:r>
      <w:r>
        <w:rPr>
          <w:rFonts w:ascii="Calibri" w:eastAsia="SimSun" w:hAnsi="Calibri" w:cs="Calibri"/>
          <w:sz w:val="22"/>
          <w:szCs w:val="22"/>
          <w:lang w:eastAsia="zh-CN"/>
        </w:rPr>
        <w:t xml:space="preserve"> the sector’s evolution</w:t>
      </w:r>
      <w:r w:rsidRPr="00C36102">
        <w:rPr>
          <w:rFonts w:ascii="Calibri" w:eastAsia="SimSun" w:hAnsi="Calibri" w:cs="Calibri"/>
          <w:sz w:val="22"/>
          <w:szCs w:val="22"/>
          <w:lang w:eastAsia="zh-CN"/>
        </w:rPr>
        <w:t xml:space="preserve"> will figure among the major challenges </w:t>
      </w:r>
      <w:r w:rsidR="004A45C8">
        <w:rPr>
          <w:rFonts w:ascii="Calibri" w:eastAsia="SimSun" w:hAnsi="Calibri" w:cs="Calibri"/>
          <w:sz w:val="22"/>
          <w:szCs w:val="22"/>
          <w:lang w:eastAsia="zh-CN"/>
        </w:rPr>
        <w:t>for</w:t>
      </w:r>
      <w:r w:rsidRPr="00C36102">
        <w:rPr>
          <w:rFonts w:ascii="Calibri" w:eastAsia="SimSun" w:hAnsi="Calibri" w:cs="Calibri"/>
          <w:sz w:val="22"/>
          <w:szCs w:val="22"/>
          <w:lang w:eastAsia="zh-CN"/>
        </w:rPr>
        <w:t xml:space="preserve"> developing countries in the coming decades. </w:t>
      </w:r>
      <w:r w:rsidR="00B96980">
        <w:rPr>
          <w:rFonts w:ascii="Calibri" w:eastAsia="SimSun" w:hAnsi="Calibri" w:cs="Calibri"/>
          <w:sz w:val="22"/>
          <w:szCs w:val="22"/>
          <w:lang w:eastAsia="zh-CN"/>
        </w:rPr>
        <w:t>As mentioned before, i</w:t>
      </w:r>
      <w:r w:rsidRPr="00C36102">
        <w:rPr>
          <w:rFonts w:ascii="Calibri" w:eastAsia="SimSun" w:hAnsi="Calibri" w:cs="Calibri"/>
          <w:sz w:val="22"/>
          <w:szCs w:val="22"/>
          <w:lang w:eastAsia="zh-CN"/>
        </w:rPr>
        <w:t>n developing countries</w:t>
      </w:r>
      <w:r>
        <w:rPr>
          <w:rFonts w:ascii="Calibri" w:eastAsia="SimSun" w:hAnsi="Calibri" w:cs="Calibri"/>
          <w:sz w:val="22"/>
          <w:szCs w:val="22"/>
          <w:lang w:eastAsia="zh-CN"/>
        </w:rPr>
        <w:t xml:space="preserve"> an average of about</w:t>
      </w:r>
      <w:r w:rsidRPr="00C36102">
        <w:rPr>
          <w:rFonts w:ascii="Calibri" w:eastAsia="SimSun" w:hAnsi="Calibri" w:cs="Calibri"/>
          <w:sz w:val="22"/>
          <w:szCs w:val="22"/>
          <w:lang w:eastAsia="zh-CN"/>
        </w:rPr>
        <w:t xml:space="preserve"> 50 per cent of the work force </w:t>
      </w:r>
      <w:r w:rsidRPr="00F17101">
        <w:rPr>
          <w:rFonts w:ascii="Calibri" w:eastAsia="SimSun" w:hAnsi="Calibri" w:cs="Calibri"/>
          <w:sz w:val="22"/>
          <w:szCs w:val="22"/>
          <w:lang w:eastAsia="zh-CN"/>
        </w:rPr>
        <w:t xml:space="preserve">is </w:t>
      </w:r>
      <w:r w:rsidRPr="00C36102">
        <w:rPr>
          <w:rFonts w:ascii="Calibri" w:eastAsia="SimSun" w:hAnsi="Calibri" w:cs="Calibri"/>
          <w:sz w:val="22"/>
          <w:szCs w:val="22"/>
          <w:lang w:eastAsia="zh-CN"/>
        </w:rPr>
        <w:t>employed in the agricultural sector</w:t>
      </w:r>
      <w:r w:rsidR="00B96980">
        <w:rPr>
          <w:rFonts w:ascii="Calibri" w:eastAsia="SimSun" w:hAnsi="Calibri" w:cs="Calibri"/>
          <w:sz w:val="22"/>
          <w:szCs w:val="22"/>
          <w:lang w:eastAsia="zh-CN"/>
        </w:rPr>
        <w:t xml:space="preserve"> </w:t>
      </w:r>
      <w:r w:rsidR="00B96980" w:rsidRPr="00C36102">
        <w:rPr>
          <w:rFonts w:ascii="Calibri" w:eastAsia="SimSun" w:hAnsi="Calibri" w:cs="Calibri"/>
          <w:sz w:val="22"/>
          <w:szCs w:val="22"/>
          <w:lang w:eastAsia="zh-CN"/>
        </w:rPr>
        <w:t xml:space="preserve">(see </w:t>
      </w:r>
      <w:r w:rsidR="00B96980">
        <w:rPr>
          <w:rFonts w:ascii="Calibri" w:eastAsia="SimSun" w:hAnsi="Calibri" w:cs="Calibri"/>
          <w:sz w:val="22"/>
          <w:szCs w:val="22"/>
          <w:lang w:eastAsia="zh-CN"/>
        </w:rPr>
        <w:t>c</w:t>
      </w:r>
      <w:r w:rsidR="00B96980" w:rsidRPr="00C36102">
        <w:rPr>
          <w:rFonts w:ascii="Calibri" w:eastAsia="SimSun" w:hAnsi="Calibri" w:cs="Calibri"/>
          <w:sz w:val="22"/>
          <w:szCs w:val="22"/>
          <w:lang w:eastAsia="zh-CN"/>
        </w:rPr>
        <w:t>hapter 1)</w:t>
      </w:r>
      <w:r w:rsidRPr="00C36102">
        <w:rPr>
          <w:rFonts w:ascii="Calibri" w:eastAsia="SimSun" w:hAnsi="Calibri" w:cs="Calibri"/>
          <w:sz w:val="22"/>
          <w:szCs w:val="22"/>
          <w:lang w:eastAsia="zh-CN"/>
        </w:rPr>
        <w:t>. Regional differences are</w:t>
      </w:r>
      <w:r w:rsidR="0074492C">
        <w:rPr>
          <w:rFonts w:ascii="Calibri" w:eastAsia="SimSun" w:hAnsi="Calibri" w:cs="Calibri"/>
          <w:sz w:val="22"/>
          <w:szCs w:val="22"/>
          <w:lang w:eastAsia="zh-CN"/>
        </w:rPr>
        <w:t xml:space="preserve"> substantial</w:t>
      </w:r>
      <w:r>
        <w:rPr>
          <w:rFonts w:ascii="Calibri" w:eastAsia="SimSun" w:hAnsi="Calibri" w:cs="Calibri"/>
          <w:sz w:val="22"/>
          <w:szCs w:val="22"/>
          <w:lang w:eastAsia="zh-CN"/>
        </w:rPr>
        <w:t>. In 2010</w:t>
      </w:r>
      <w:r w:rsidR="00B96980">
        <w:rPr>
          <w:rFonts w:ascii="Calibri" w:eastAsia="SimSun" w:hAnsi="Calibri" w:cs="Calibri"/>
          <w:sz w:val="22"/>
          <w:szCs w:val="22"/>
          <w:lang w:eastAsia="zh-CN"/>
        </w:rPr>
        <w:t>,</w:t>
      </w:r>
      <w:r>
        <w:rPr>
          <w:rFonts w:ascii="Calibri" w:eastAsia="SimSun" w:hAnsi="Calibri" w:cs="Calibri"/>
          <w:sz w:val="22"/>
          <w:szCs w:val="22"/>
          <w:lang w:eastAsia="zh-CN"/>
        </w:rPr>
        <w:t xml:space="preserve"> employment in agriculture reached 75 per cent of all jobs</w:t>
      </w:r>
      <w:r w:rsidR="00B96980">
        <w:rPr>
          <w:rFonts w:ascii="Calibri" w:eastAsia="SimSun" w:hAnsi="Calibri" w:cs="Calibri"/>
          <w:sz w:val="22"/>
          <w:szCs w:val="22"/>
          <w:lang w:eastAsia="zh-CN"/>
        </w:rPr>
        <w:t xml:space="preserve"> in East Africa</w:t>
      </w:r>
      <w:r>
        <w:rPr>
          <w:rFonts w:ascii="Calibri" w:eastAsia="SimSun" w:hAnsi="Calibri" w:cs="Calibri"/>
          <w:sz w:val="22"/>
          <w:szCs w:val="22"/>
          <w:lang w:eastAsia="zh-CN"/>
        </w:rPr>
        <w:t>,</w:t>
      </w:r>
      <w:r w:rsidR="00210DF4">
        <w:rPr>
          <w:rFonts w:ascii="Calibri" w:eastAsia="SimSun" w:hAnsi="Calibri" w:cs="Calibri"/>
          <w:sz w:val="22"/>
          <w:szCs w:val="22"/>
          <w:lang w:eastAsia="zh-CN"/>
        </w:rPr>
        <w:t xml:space="preserve"> for example,</w:t>
      </w:r>
      <w:r>
        <w:rPr>
          <w:rFonts w:ascii="Calibri" w:eastAsia="SimSun" w:hAnsi="Calibri" w:cs="Calibri"/>
          <w:sz w:val="22"/>
          <w:szCs w:val="22"/>
          <w:lang w:eastAsia="zh-CN"/>
        </w:rPr>
        <w:t xml:space="preserve"> </w:t>
      </w:r>
      <w:r w:rsidRPr="00C36102">
        <w:rPr>
          <w:rFonts w:ascii="Calibri" w:eastAsia="SimSun" w:hAnsi="Calibri" w:cs="Calibri"/>
          <w:sz w:val="22"/>
          <w:szCs w:val="22"/>
          <w:lang w:eastAsia="zh-CN"/>
        </w:rPr>
        <w:t>whereas</w:t>
      </w:r>
      <w:r>
        <w:rPr>
          <w:rFonts w:ascii="Calibri" w:eastAsia="SimSun" w:hAnsi="Calibri" w:cs="Calibri"/>
          <w:sz w:val="22"/>
          <w:szCs w:val="22"/>
          <w:lang w:eastAsia="zh-CN"/>
        </w:rPr>
        <w:t>,</w:t>
      </w:r>
      <w:r w:rsidRPr="00C36102">
        <w:rPr>
          <w:rFonts w:ascii="Calibri" w:eastAsia="SimSun" w:hAnsi="Calibri" w:cs="Calibri"/>
          <w:sz w:val="22"/>
          <w:szCs w:val="22"/>
          <w:lang w:eastAsia="zh-CN"/>
        </w:rPr>
        <w:t xml:space="preserve"> the sector </w:t>
      </w:r>
      <w:r>
        <w:rPr>
          <w:rFonts w:ascii="Calibri" w:eastAsia="SimSun" w:hAnsi="Calibri" w:cs="Calibri"/>
          <w:sz w:val="22"/>
          <w:szCs w:val="22"/>
          <w:lang w:eastAsia="zh-CN"/>
        </w:rPr>
        <w:t xml:space="preserve">accounted for </w:t>
      </w:r>
      <w:r w:rsidRPr="00C36102">
        <w:rPr>
          <w:rFonts w:ascii="Calibri" w:eastAsia="SimSun" w:hAnsi="Calibri" w:cs="Calibri"/>
          <w:sz w:val="22"/>
          <w:szCs w:val="22"/>
          <w:lang w:eastAsia="zh-CN"/>
        </w:rPr>
        <w:t xml:space="preserve">only 13 per cent of employment in South America. In terms of </w:t>
      </w:r>
      <w:r w:rsidR="002F7C16">
        <w:rPr>
          <w:rFonts w:ascii="Calibri" w:eastAsia="SimSun" w:hAnsi="Calibri" w:cs="Calibri"/>
          <w:sz w:val="22"/>
          <w:szCs w:val="22"/>
          <w:lang w:eastAsia="zh-CN"/>
        </w:rPr>
        <w:t xml:space="preserve">contribution to </w:t>
      </w:r>
      <w:r>
        <w:rPr>
          <w:rFonts w:ascii="Calibri" w:eastAsia="SimSun" w:hAnsi="Calibri" w:cs="Calibri"/>
          <w:sz w:val="22"/>
          <w:szCs w:val="22"/>
          <w:lang w:eastAsia="zh-CN"/>
        </w:rPr>
        <w:t>gross domestic product (</w:t>
      </w:r>
      <w:r w:rsidRPr="00C36102">
        <w:rPr>
          <w:rFonts w:ascii="Calibri" w:eastAsia="SimSun" w:hAnsi="Calibri" w:cs="Calibri"/>
          <w:sz w:val="22"/>
          <w:szCs w:val="22"/>
          <w:lang w:eastAsia="zh-CN"/>
        </w:rPr>
        <w:t>GDP</w:t>
      </w:r>
      <w:r>
        <w:rPr>
          <w:rFonts w:ascii="Calibri" w:eastAsia="SimSun" w:hAnsi="Calibri" w:cs="Calibri"/>
          <w:sz w:val="22"/>
          <w:szCs w:val="22"/>
          <w:lang w:eastAsia="zh-CN"/>
        </w:rPr>
        <w:t>)</w:t>
      </w:r>
      <w:r w:rsidRPr="00C36102">
        <w:rPr>
          <w:rFonts w:ascii="Calibri" w:eastAsia="SimSun" w:hAnsi="Calibri" w:cs="Calibri"/>
          <w:sz w:val="22"/>
          <w:szCs w:val="22"/>
          <w:lang w:eastAsia="zh-CN"/>
        </w:rPr>
        <w:t>, the sector is general</w:t>
      </w:r>
      <w:r>
        <w:rPr>
          <w:rFonts w:ascii="Calibri" w:eastAsia="SimSun" w:hAnsi="Calibri" w:cs="Calibri"/>
          <w:sz w:val="22"/>
          <w:szCs w:val="22"/>
          <w:lang w:eastAsia="zh-CN"/>
        </w:rPr>
        <w:t>ly</w:t>
      </w:r>
      <w:r w:rsidRPr="00C36102">
        <w:rPr>
          <w:rFonts w:ascii="Calibri" w:eastAsia="SimSun" w:hAnsi="Calibri" w:cs="Calibri"/>
          <w:sz w:val="22"/>
          <w:szCs w:val="22"/>
          <w:lang w:eastAsia="zh-CN"/>
        </w:rPr>
        <w:t xml:space="preserve"> less important. As shown in </w:t>
      </w:r>
      <w:r>
        <w:rPr>
          <w:rFonts w:ascii="Calibri" w:eastAsia="SimSun" w:hAnsi="Calibri" w:cs="Calibri"/>
          <w:sz w:val="22"/>
          <w:szCs w:val="22"/>
          <w:lang w:eastAsia="zh-CN"/>
        </w:rPr>
        <w:t>t</w:t>
      </w:r>
      <w:r w:rsidRPr="00C36102">
        <w:rPr>
          <w:rFonts w:ascii="Calibri" w:eastAsia="SimSun" w:hAnsi="Calibri" w:cs="Calibri"/>
          <w:sz w:val="22"/>
          <w:szCs w:val="22"/>
          <w:lang w:eastAsia="zh-CN"/>
        </w:rPr>
        <w:t xml:space="preserve">able 1, </w:t>
      </w:r>
      <w:r w:rsidRPr="00C36102">
        <w:rPr>
          <w:rFonts w:ascii="Calibri" w:hAnsi="Calibri" w:cs="Calibri"/>
          <w:sz w:val="22"/>
          <w:szCs w:val="22"/>
        </w:rPr>
        <w:t>agriculture accounts for only 2 per cent of GDP in high</w:t>
      </w:r>
      <w:r>
        <w:rPr>
          <w:rFonts w:ascii="Calibri" w:hAnsi="Calibri" w:cs="Calibri"/>
          <w:sz w:val="22"/>
          <w:szCs w:val="22"/>
        </w:rPr>
        <w:t>-</w:t>
      </w:r>
      <w:r w:rsidRPr="00C36102">
        <w:rPr>
          <w:rFonts w:ascii="Calibri" w:hAnsi="Calibri" w:cs="Calibri"/>
          <w:sz w:val="22"/>
          <w:szCs w:val="22"/>
        </w:rPr>
        <w:t>income countries and 9 per cent in middle</w:t>
      </w:r>
      <w:r>
        <w:rPr>
          <w:rFonts w:ascii="Calibri" w:hAnsi="Calibri" w:cs="Calibri"/>
          <w:sz w:val="22"/>
          <w:szCs w:val="22"/>
        </w:rPr>
        <w:t>-</w:t>
      </w:r>
      <w:r w:rsidRPr="00C36102">
        <w:rPr>
          <w:rFonts w:ascii="Calibri" w:hAnsi="Calibri" w:cs="Calibri"/>
          <w:sz w:val="22"/>
          <w:szCs w:val="22"/>
        </w:rPr>
        <w:t xml:space="preserve">income countries. </w:t>
      </w:r>
      <w:r>
        <w:rPr>
          <w:rFonts w:ascii="Calibri" w:hAnsi="Calibri" w:cs="Calibri"/>
          <w:sz w:val="22"/>
          <w:szCs w:val="22"/>
        </w:rPr>
        <w:t>Agriculture’s</w:t>
      </w:r>
      <w:r w:rsidRPr="00C36102">
        <w:rPr>
          <w:rFonts w:ascii="Calibri" w:hAnsi="Calibri" w:cs="Calibri"/>
          <w:sz w:val="22"/>
          <w:szCs w:val="22"/>
        </w:rPr>
        <w:t xml:space="preserve"> smaller share </w:t>
      </w:r>
      <w:r>
        <w:rPr>
          <w:rFonts w:ascii="Calibri" w:hAnsi="Calibri" w:cs="Calibri"/>
          <w:sz w:val="22"/>
          <w:szCs w:val="22"/>
        </w:rPr>
        <w:t>in</w:t>
      </w:r>
      <w:r w:rsidRPr="00C36102">
        <w:rPr>
          <w:rFonts w:ascii="Calibri" w:hAnsi="Calibri" w:cs="Calibri"/>
          <w:sz w:val="22"/>
          <w:szCs w:val="22"/>
        </w:rPr>
        <w:t xml:space="preserve"> GDP</w:t>
      </w:r>
      <w:r w:rsidR="00210DF4">
        <w:rPr>
          <w:rFonts w:ascii="Calibri" w:hAnsi="Calibri" w:cs="Calibri"/>
          <w:sz w:val="22"/>
          <w:szCs w:val="22"/>
        </w:rPr>
        <w:t>,</w:t>
      </w:r>
      <w:r w:rsidRPr="00C36102">
        <w:rPr>
          <w:rFonts w:ascii="Calibri" w:hAnsi="Calibri" w:cs="Calibri"/>
          <w:sz w:val="22"/>
          <w:szCs w:val="22"/>
        </w:rPr>
        <w:t xml:space="preserve"> </w:t>
      </w:r>
      <w:r w:rsidR="00210DF4">
        <w:rPr>
          <w:rFonts w:ascii="Calibri" w:hAnsi="Calibri" w:cs="Calibri"/>
          <w:sz w:val="22"/>
          <w:szCs w:val="22"/>
        </w:rPr>
        <w:t>compared</w:t>
      </w:r>
      <w:r w:rsidRPr="00C36102">
        <w:rPr>
          <w:rFonts w:ascii="Calibri" w:hAnsi="Calibri" w:cs="Calibri"/>
          <w:sz w:val="22"/>
          <w:szCs w:val="22"/>
        </w:rPr>
        <w:t xml:space="preserve"> to </w:t>
      </w:r>
      <w:r>
        <w:rPr>
          <w:rFonts w:ascii="Calibri" w:hAnsi="Calibri" w:cs="Calibri"/>
          <w:sz w:val="22"/>
          <w:szCs w:val="22"/>
        </w:rPr>
        <w:t>th</w:t>
      </w:r>
      <w:r w:rsidR="00210DF4">
        <w:rPr>
          <w:rFonts w:ascii="Calibri" w:hAnsi="Calibri" w:cs="Calibri"/>
          <w:sz w:val="22"/>
          <w:szCs w:val="22"/>
        </w:rPr>
        <w:t>e shares of</w:t>
      </w:r>
      <w:r w:rsidR="0074492C">
        <w:rPr>
          <w:rFonts w:ascii="Calibri" w:hAnsi="Calibri" w:cs="Calibri"/>
          <w:sz w:val="22"/>
          <w:szCs w:val="22"/>
        </w:rPr>
        <w:t xml:space="preserve"> </w:t>
      </w:r>
      <w:r w:rsidRPr="00C36102">
        <w:rPr>
          <w:rFonts w:ascii="Calibri" w:hAnsi="Calibri" w:cs="Calibri"/>
          <w:sz w:val="22"/>
          <w:szCs w:val="22"/>
        </w:rPr>
        <w:t xml:space="preserve">industry </w:t>
      </w:r>
      <w:r>
        <w:rPr>
          <w:rFonts w:ascii="Calibri" w:hAnsi="Calibri" w:cs="Calibri"/>
          <w:sz w:val="22"/>
          <w:szCs w:val="22"/>
        </w:rPr>
        <w:t>and</w:t>
      </w:r>
      <w:r w:rsidRPr="00C36102">
        <w:rPr>
          <w:rFonts w:ascii="Calibri" w:hAnsi="Calibri" w:cs="Calibri"/>
          <w:sz w:val="22"/>
          <w:szCs w:val="22"/>
        </w:rPr>
        <w:t xml:space="preserve"> services</w:t>
      </w:r>
      <w:r w:rsidR="00210DF4">
        <w:rPr>
          <w:rFonts w:ascii="Calibri" w:hAnsi="Calibri" w:cs="Calibri"/>
          <w:sz w:val="22"/>
          <w:szCs w:val="22"/>
        </w:rPr>
        <w:t>,</w:t>
      </w:r>
      <w:r w:rsidR="00D03C32">
        <w:rPr>
          <w:rFonts w:ascii="Calibri" w:hAnsi="Calibri" w:cs="Calibri"/>
          <w:sz w:val="22"/>
          <w:szCs w:val="22"/>
        </w:rPr>
        <w:t xml:space="preserve"> </w:t>
      </w:r>
      <w:r w:rsidR="0074492C">
        <w:rPr>
          <w:rFonts w:ascii="Calibri" w:hAnsi="Calibri" w:cs="Calibri"/>
          <w:sz w:val="22"/>
          <w:szCs w:val="22"/>
        </w:rPr>
        <w:t xml:space="preserve">mainly </w:t>
      </w:r>
      <w:r w:rsidRPr="00C36102">
        <w:rPr>
          <w:rFonts w:ascii="Calibri" w:eastAsia="SimSun" w:hAnsi="Calibri" w:cs="Calibri"/>
          <w:sz w:val="22"/>
          <w:szCs w:val="22"/>
          <w:lang w:eastAsia="zh-CN"/>
        </w:rPr>
        <w:t xml:space="preserve">reflects the </w:t>
      </w:r>
      <w:r w:rsidRPr="00C36102">
        <w:rPr>
          <w:rFonts w:ascii="Calibri" w:eastAsia="SimSun" w:hAnsi="Calibri" w:cs="Calibri"/>
          <w:sz w:val="22"/>
          <w:szCs w:val="22"/>
          <w:lang w:eastAsia="zh-CN"/>
        </w:rPr>
        <w:lastRenderedPageBreak/>
        <w:t xml:space="preserve">relatively lower level of </w:t>
      </w:r>
      <w:r w:rsidR="00F57FCA">
        <w:rPr>
          <w:rFonts w:ascii="Calibri" w:eastAsia="SimSun" w:hAnsi="Calibri" w:cs="Calibri"/>
          <w:sz w:val="22"/>
          <w:szCs w:val="22"/>
          <w:lang w:eastAsia="zh-CN"/>
        </w:rPr>
        <w:t xml:space="preserve">labour </w:t>
      </w:r>
      <w:r w:rsidRPr="00C36102">
        <w:rPr>
          <w:rFonts w:ascii="Calibri" w:eastAsia="SimSun" w:hAnsi="Calibri" w:cs="Calibri"/>
          <w:sz w:val="22"/>
          <w:szCs w:val="22"/>
          <w:lang w:eastAsia="zh-CN"/>
        </w:rPr>
        <w:t>productivity in the sector</w:t>
      </w:r>
      <w:r>
        <w:rPr>
          <w:rFonts w:ascii="Calibri" w:eastAsia="SimSun" w:hAnsi="Calibri" w:cs="Calibri"/>
          <w:sz w:val="22"/>
          <w:szCs w:val="22"/>
          <w:lang w:eastAsia="zh-CN"/>
        </w:rPr>
        <w:t xml:space="preserve">. </w:t>
      </w:r>
      <w:r w:rsidR="00B96980">
        <w:rPr>
          <w:rFonts w:ascii="Calibri" w:hAnsi="Calibri" w:cs="Calibri"/>
          <w:sz w:val="22"/>
          <w:szCs w:val="22"/>
        </w:rPr>
        <w:t>I</w:t>
      </w:r>
      <w:r w:rsidRPr="00C36102">
        <w:rPr>
          <w:rFonts w:ascii="Calibri" w:hAnsi="Calibri" w:cs="Calibri"/>
          <w:sz w:val="22"/>
          <w:szCs w:val="22"/>
        </w:rPr>
        <w:t xml:space="preserve">n least developed countries the sector </w:t>
      </w:r>
      <w:r w:rsidR="00B96980">
        <w:rPr>
          <w:rFonts w:ascii="Calibri" w:hAnsi="Calibri" w:cs="Calibri"/>
          <w:sz w:val="22"/>
          <w:szCs w:val="22"/>
        </w:rPr>
        <w:t xml:space="preserve">nevertheless </w:t>
      </w:r>
      <w:r w:rsidRPr="00C36102">
        <w:rPr>
          <w:rFonts w:ascii="Calibri" w:hAnsi="Calibri" w:cs="Calibri"/>
          <w:sz w:val="22"/>
          <w:szCs w:val="22"/>
        </w:rPr>
        <w:t>accounts for 32 per cent of GDP</w:t>
      </w:r>
      <w:r>
        <w:rPr>
          <w:rFonts w:ascii="Calibri" w:hAnsi="Calibri" w:cs="Calibri"/>
          <w:sz w:val="22"/>
          <w:szCs w:val="22"/>
        </w:rPr>
        <w:t xml:space="preserve"> on average</w:t>
      </w:r>
      <w:r w:rsidRPr="00C36102">
        <w:rPr>
          <w:rFonts w:ascii="Calibri" w:hAnsi="Calibri" w:cs="Calibri"/>
          <w:sz w:val="22"/>
          <w:szCs w:val="22"/>
        </w:rPr>
        <w:t xml:space="preserve">.  </w:t>
      </w:r>
    </w:p>
    <w:p w:rsidR="00B634DE" w:rsidRPr="00C36102" w:rsidRDefault="00B634DE" w:rsidP="0061439B">
      <w:pPr>
        <w:autoSpaceDE w:val="0"/>
        <w:autoSpaceDN w:val="0"/>
        <w:adjustRightInd w:val="0"/>
        <w:jc w:val="both"/>
        <w:rPr>
          <w:rFonts w:ascii="Calibri" w:eastAsia="SimSun" w:hAnsi="Calibri" w:cs="Calibri"/>
          <w:sz w:val="22"/>
          <w:szCs w:val="22"/>
          <w:lang w:eastAsia="zh-CN"/>
        </w:rPr>
      </w:pPr>
    </w:p>
    <w:p w:rsidR="00B634DE" w:rsidRPr="00C36102" w:rsidRDefault="00092D86" w:rsidP="00F91289">
      <w:pPr>
        <w:spacing w:line="276" w:lineRule="auto"/>
        <w:ind w:firstLine="720"/>
        <w:jc w:val="both"/>
        <w:rPr>
          <w:rFonts w:ascii="Calibri" w:hAnsi="Calibri" w:cs="Calibri"/>
          <w:sz w:val="22"/>
          <w:szCs w:val="22"/>
        </w:rPr>
      </w:pPr>
      <w:r>
        <w:rPr>
          <w:rFonts w:ascii="Calibri" w:eastAsia="SimSun" w:hAnsi="Calibri" w:cs="Calibri"/>
          <w:sz w:val="22"/>
          <w:szCs w:val="22"/>
          <w:lang w:eastAsia="zh-CN"/>
        </w:rPr>
        <w:t>A</w:t>
      </w:r>
      <w:r w:rsidR="00B634DE" w:rsidRPr="00C36102">
        <w:rPr>
          <w:rFonts w:ascii="Calibri" w:eastAsia="SimSun" w:hAnsi="Calibri" w:cs="Calibri"/>
          <w:sz w:val="22"/>
          <w:szCs w:val="22"/>
          <w:lang w:eastAsia="zh-CN"/>
        </w:rPr>
        <w:t>s countries grow richer</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 xml:space="preserve">both </w:t>
      </w:r>
      <w:r w:rsidR="00B634DE" w:rsidRPr="00C36102">
        <w:rPr>
          <w:rFonts w:ascii="Calibri" w:eastAsia="SimSun" w:hAnsi="Calibri" w:cs="Calibri"/>
          <w:sz w:val="22"/>
          <w:szCs w:val="22"/>
          <w:lang w:eastAsia="zh-CN"/>
        </w:rPr>
        <w:t>the share of agriculture in GDP and the share of agricultural employment in total employment decrease</w:t>
      </w:r>
      <w:r>
        <w:rPr>
          <w:rFonts w:ascii="Calibri" w:eastAsia="SimSun" w:hAnsi="Calibri" w:cs="Calibri"/>
          <w:sz w:val="22"/>
          <w:szCs w:val="22"/>
          <w:lang w:eastAsia="zh-CN"/>
        </w:rPr>
        <w:t xml:space="preserve"> (table 1)</w:t>
      </w:r>
      <w:r w:rsidR="00B634DE" w:rsidRPr="00C36102">
        <w:rPr>
          <w:rFonts w:ascii="Calibri" w:eastAsia="SimSun" w:hAnsi="Calibri" w:cs="Calibri"/>
          <w:sz w:val="22"/>
          <w:szCs w:val="22"/>
          <w:lang w:eastAsia="zh-CN"/>
        </w:rPr>
        <w:t xml:space="preserve">. </w:t>
      </w:r>
      <w:r w:rsidR="0074492C">
        <w:rPr>
          <w:rFonts w:ascii="Calibri" w:eastAsia="SimSun" w:hAnsi="Calibri" w:cs="Calibri"/>
          <w:sz w:val="22"/>
          <w:szCs w:val="22"/>
          <w:lang w:eastAsia="zh-CN"/>
        </w:rPr>
        <w:t>Variations</w:t>
      </w:r>
      <w:r w:rsidR="00210DF4">
        <w:rPr>
          <w:rFonts w:ascii="Calibri" w:eastAsia="SimSun" w:hAnsi="Calibri" w:cs="Calibri"/>
          <w:sz w:val="22"/>
          <w:szCs w:val="22"/>
          <w:lang w:eastAsia="zh-CN"/>
        </w:rPr>
        <w:t xml:space="preserve"> among</w:t>
      </w:r>
      <w:r w:rsidR="00334F54">
        <w:rPr>
          <w:rFonts w:ascii="Calibri" w:eastAsia="SimSun" w:hAnsi="Calibri" w:cs="Calibri"/>
          <w:sz w:val="22"/>
          <w:szCs w:val="22"/>
          <w:lang w:eastAsia="zh-CN"/>
        </w:rPr>
        <w:t xml:space="preserve"> the six</w:t>
      </w:r>
      <w:r w:rsidR="00545D53">
        <w:rPr>
          <w:rFonts w:ascii="Calibri" w:eastAsia="SimSun" w:hAnsi="Calibri" w:cs="Calibri"/>
          <w:sz w:val="22"/>
          <w:szCs w:val="22"/>
          <w:lang w:eastAsia="zh-CN"/>
        </w:rPr>
        <w:t xml:space="preserve"> c</w:t>
      </w:r>
      <w:r w:rsidR="00B634DE" w:rsidRPr="00C36102">
        <w:rPr>
          <w:rFonts w:ascii="Calibri" w:eastAsia="SimSun" w:hAnsi="Calibri" w:cs="Calibri"/>
          <w:sz w:val="22"/>
          <w:szCs w:val="22"/>
          <w:lang w:eastAsia="zh-CN"/>
        </w:rPr>
        <w:t xml:space="preserve">ountries </w:t>
      </w:r>
      <w:r w:rsidR="00334F54">
        <w:rPr>
          <w:rFonts w:ascii="Calibri" w:eastAsia="SimSun" w:hAnsi="Calibri" w:cs="Calibri"/>
          <w:sz w:val="22"/>
          <w:szCs w:val="22"/>
          <w:lang w:eastAsia="zh-CN"/>
        </w:rPr>
        <w:t xml:space="preserve">specifically </w:t>
      </w:r>
      <w:r w:rsidR="00B634DE" w:rsidRPr="00C36102">
        <w:rPr>
          <w:rFonts w:ascii="Calibri" w:eastAsia="SimSun" w:hAnsi="Calibri" w:cs="Calibri"/>
          <w:sz w:val="22"/>
          <w:szCs w:val="22"/>
          <w:lang w:eastAsia="zh-CN"/>
        </w:rPr>
        <w:t xml:space="preserve">discussed in this volume reflect this general pattern. </w:t>
      </w:r>
      <w:r w:rsidR="00141398">
        <w:rPr>
          <w:rFonts w:ascii="Calibri" w:eastAsia="SimSun" w:hAnsi="Calibri" w:cs="Calibri"/>
          <w:sz w:val="22"/>
          <w:szCs w:val="22"/>
          <w:lang w:eastAsia="zh-CN"/>
        </w:rPr>
        <w:t xml:space="preserve">The shares of agriculture in GDP and in total employment are the highest </w:t>
      </w:r>
      <w:r w:rsidR="00B634DE" w:rsidRPr="00C36102">
        <w:rPr>
          <w:rFonts w:ascii="Calibri" w:eastAsia="SimSun" w:hAnsi="Calibri" w:cs="Calibri"/>
          <w:sz w:val="22"/>
          <w:szCs w:val="22"/>
          <w:lang w:eastAsia="zh-CN"/>
        </w:rPr>
        <w:t xml:space="preserve">in the two </w:t>
      </w:r>
      <w:r w:rsidR="00B634DE">
        <w:rPr>
          <w:rFonts w:ascii="Calibri" w:eastAsia="SimSun" w:hAnsi="Calibri" w:cs="Calibri"/>
          <w:sz w:val="22"/>
          <w:szCs w:val="22"/>
          <w:lang w:eastAsia="zh-CN"/>
        </w:rPr>
        <w:t>least developed countries</w:t>
      </w:r>
      <w:r w:rsidR="00B634DE" w:rsidRPr="00C36102">
        <w:rPr>
          <w:rFonts w:ascii="Calibri" w:eastAsia="SimSun" w:hAnsi="Calibri" w:cs="Calibri"/>
          <w:sz w:val="22"/>
          <w:szCs w:val="22"/>
          <w:lang w:eastAsia="zh-CN"/>
        </w:rPr>
        <w:t>, Bangladesh and Benin</w:t>
      </w:r>
      <w:r w:rsidR="00334F54">
        <w:rPr>
          <w:rFonts w:ascii="Calibri" w:eastAsia="SimSun" w:hAnsi="Calibri" w:cs="Calibri"/>
          <w:sz w:val="22"/>
          <w:szCs w:val="22"/>
          <w:lang w:eastAsia="zh-CN"/>
        </w:rPr>
        <w:t>, while i</w:t>
      </w:r>
      <w:r w:rsidR="00B634DE" w:rsidRPr="00C36102">
        <w:rPr>
          <w:rFonts w:ascii="Calibri" w:eastAsia="SimSun" w:hAnsi="Calibri" w:cs="Calibri"/>
          <w:sz w:val="22"/>
          <w:szCs w:val="22"/>
          <w:lang w:eastAsia="zh-CN"/>
        </w:rPr>
        <w:t xml:space="preserve">n </w:t>
      </w:r>
      <w:r w:rsidR="00F91289">
        <w:rPr>
          <w:rFonts w:ascii="Calibri" w:eastAsia="SimSun" w:hAnsi="Calibri" w:cs="Calibri"/>
          <w:sz w:val="22"/>
          <w:szCs w:val="22"/>
          <w:lang w:eastAsia="zh-CN"/>
        </w:rPr>
        <w:t xml:space="preserve">Bosnia and Herzegovina, </w:t>
      </w:r>
      <w:r w:rsidR="00B634DE" w:rsidRPr="00C36102">
        <w:rPr>
          <w:rFonts w:ascii="Calibri" w:eastAsia="SimSun" w:hAnsi="Calibri" w:cs="Calibri"/>
          <w:sz w:val="22"/>
          <w:szCs w:val="22"/>
          <w:lang w:eastAsia="zh-CN"/>
        </w:rPr>
        <w:t>Guatemala and Indonesia</w:t>
      </w:r>
      <w:r w:rsidR="00334F54">
        <w:rPr>
          <w:rFonts w:ascii="Calibri" w:eastAsia="SimSun" w:hAnsi="Calibri" w:cs="Calibri"/>
          <w:sz w:val="22"/>
          <w:szCs w:val="22"/>
          <w:lang w:eastAsia="zh-CN"/>
        </w:rPr>
        <w:t xml:space="preserve"> these shares are lower.</w:t>
      </w:r>
      <w:r w:rsidR="00B634DE" w:rsidRPr="00C36102">
        <w:rPr>
          <w:rFonts w:ascii="Calibri" w:eastAsia="SimSun" w:hAnsi="Calibri" w:cs="Calibri"/>
          <w:sz w:val="22"/>
          <w:szCs w:val="22"/>
          <w:lang w:eastAsia="zh-CN"/>
        </w:rPr>
        <w:t xml:space="preserve"> </w:t>
      </w:r>
      <w:r w:rsidR="00334F54">
        <w:rPr>
          <w:rFonts w:ascii="Calibri" w:eastAsia="SimSun" w:hAnsi="Calibri" w:cs="Calibri"/>
          <w:sz w:val="22"/>
          <w:szCs w:val="22"/>
          <w:lang w:eastAsia="zh-CN"/>
        </w:rPr>
        <w:t>I</w:t>
      </w:r>
      <w:r w:rsidR="00B634DE" w:rsidRPr="00C36102">
        <w:rPr>
          <w:rFonts w:ascii="Calibri" w:eastAsia="SimSun" w:hAnsi="Calibri" w:cs="Calibri"/>
          <w:sz w:val="22"/>
          <w:szCs w:val="22"/>
          <w:lang w:eastAsia="zh-CN"/>
        </w:rPr>
        <w:t>n Mexico</w:t>
      </w:r>
      <w:r w:rsidR="00334F54">
        <w:rPr>
          <w:rFonts w:ascii="Calibri" w:eastAsia="SimSun" w:hAnsi="Calibri" w:cs="Calibri"/>
          <w:sz w:val="22"/>
          <w:szCs w:val="22"/>
          <w:lang w:eastAsia="zh-CN"/>
        </w:rPr>
        <w:t>, which has the highest GDP per capita among these six countries,</w:t>
      </w:r>
      <w:r w:rsidR="00B634DE" w:rsidRPr="00C36102">
        <w:rPr>
          <w:rFonts w:ascii="Calibri" w:eastAsia="SimSun" w:hAnsi="Calibri" w:cs="Calibri"/>
          <w:sz w:val="22"/>
          <w:szCs w:val="22"/>
          <w:lang w:eastAsia="zh-CN"/>
        </w:rPr>
        <w:t xml:space="preserve"> the share of agricultural </w:t>
      </w:r>
      <w:r w:rsidR="007E43AB">
        <w:rPr>
          <w:rFonts w:ascii="Calibri" w:eastAsia="SimSun" w:hAnsi="Calibri" w:cs="Calibri"/>
          <w:sz w:val="22"/>
          <w:szCs w:val="22"/>
          <w:lang w:eastAsia="zh-CN"/>
        </w:rPr>
        <w:t xml:space="preserve">value added </w:t>
      </w:r>
      <w:r w:rsidR="00B634DE" w:rsidRPr="00C36102">
        <w:rPr>
          <w:rFonts w:ascii="Calibri" w:eastAsia="SimSun" w:hAnsi="Calibri" w:cs="Calibri"/>
          <w:sz w:val="22"/>
          <w:szCs w:val="22"/>
          <w:lang w:eastAsia="zh-CN"/>
        </w:rPr>
        <w:t>approximates the sector’s significance in high</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income countries</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even</w:t>
      </w:r>
      <w:r w:rsidR="00B634DE" w:rsidRPr="00C36102">
        <w:rPr>
          <w:rFonts w:ascii="Calibri" w:hAnsi="Calibri" w:cs="Calibri"/>
          <w:sz w:val="22"/>
          <w:szCs w:val="22"/>
        </w:rPr>
        <w:t xml:space="preserve"> though Mexico still has a large rural territory and population.</w:t>
      </w:r>
      <w:r w:rsidR="00B634DE" w:rsidRPr="00C36102">
        <w:rPr>
          <w:rStyle w:val="FootnoteReference"/>
          <w:rFonts w:ascii="Calibri" w:hAnsi="Calibri" w:cs="Calibri"/>
          <w:sz w:val="22"/>
          <w:szCs w:val="22"/>
        </w:rPr>
        <w:footnoteReference w:id="3"/>
      </w:r>
      <w:r w:rsidR="00B634DE" w:rsidRPr="00C36102">
        <w:rPr>
          <w:rFonts w:ascii="Calibri" w:hAnsi="Calibri" w:cs="Calibri"/>
          <w:sz w:val="22"/>
          <w:szCs w:val="22"/>
        </w:rPr>
        <w:t xml:space="preserve">  </w:t>
      </w:r>
    </w:p>
    <w:p w:rsidR="00B634DE" w:rsidRPr="00C36102" w:rsidRDefault="00B634DE" w:rsidP="008E4E6E">
      <w:pPr>
        <w:autoSpaceDE w:val="0"/>
        <w:autoSpaceDN w:val="0"/>
        <w:adjustRightInd w:val="0"/>
        <w:jc w:val="both"/>
        <w:rPr>
          <w:rFonts w:ascii="Calibri" w:hAnsi="Calibri" w:cs="Calibri"/>
          <w:sz w:val="22"/>
          <w:szCs w:val="22"/>
        </w:rPr>
      </w:pPr>
    </w:p>
    <w:p w:rsidR="00B634DE" w:rsidRDefault="00B634DE">
      <w:pPr>
        <w:pStyle w:val="Tabletitle"/>
        <w:spacing w:after="120"/>
      </w:pPr>
      <w:r w:rsidRPr="00350DC8">
        <w:t>Table 1:</w:t>
      </w:r>
      <w:r>
        <w:tab/>
      </w:r>
      <w:r w:rsidRPr="00350DC8">
        <w:t xml:space="preserve">The share of agriculture in </w:t>
      </w:r>
      <w:r>
        <w:t>gross domestic product (</w:t>
      </w:r>
      <w:r w:rsidRPr="00350DC8">
        <w:t>GDP</w:t>
      </w:r>
      <w:r>
        <w:t>)</w:t>
      </w:r>
      <w:r w:rsidRPr="00350DC8">
        <w:t xml:space="preserve"> and employment</w:t>
      </w:r>
    </w:p>
    <w:tbl>
      <w:tblPr>
        <w:tblW w:w="0" w:type="auto"/>
        <w:tblLayout w:type="fixed"/>
        <w:tblLook w:val="0000"/>
      </w:tblPr>
      <w:tblGrid>
        <w:gridCol w:w="1680"/>
        <w:gridCol w:w="2006"/>
        <w:gridCol w:w="1984"/>
      </w:tblGrid>
      <w:tr w:rsidR="00B634DE" w:rsidRPr="00C36102" w:rsidTr="002229B2">
        <w:tc>
          <w:tcPr>
            <w:tcW w:w="1680" w:type="dxa"/>
          </w:tcPr>
          <w:p w:rsidR="00B634DE" w:rsidRPr="00776DEB" w:rsidRDefault="00B634DE" w:rsidP="00FD77EF">
            <w:pPr>
              <w:jc w:val="center"/>
              <w:rPr>
                <w:rFonts w:ascii="Calibri" w:hAnsi="Calibri" w:cs="Calibri"/>
                <w:b/>
                <w:sz w:val="16"/>
                <w:szCs w:val="16"/>
              </w:rPr>
            </w:pPr>
            <w:r w:rsidRPr="00776DEB">
              <w:rPr>
                <w:rFonts w:ascii="Calibri" w:hAnsi="Calibri" w:cs="Calibri"/>
                <w:b/>
                <w:sz w:val="16"/>
                <w:szCs w:val="16"/>
              </w:rPr>
              <w:t>Countries</w:t>
            </w:r>
          </w:p>
        </w:tc>
        <w:tc>
          <w:tcPr>
            <w:tcW w:w="2006" w:type="dxa"/>
          </w:tcPr>
          <w:p w:rsidR="00B634DE" w:rsidRPr="00776DEB" w:rsidRDefault="00B634DE" w:rsidP="00FD77EF">
            <w:pPr>
              <w:jc w:val="center"/>
              <w:rPr>
                <w:rFonts w:ascii="Calibri" w:hAnsi="Calibri" w:cs="Calibri"/>
                <w:b/>
                <w:sz w:val="16"/>
                <w:szCs w:val="16"/>
              </w:rPr>
            </w:pPr>
            <w:r w:rsidRPr="00776DEB">
              <w:rPr>
                <w:rFonts w:ascii="Calibri" w:hAnsi="Calibri" w:cs="Calibri"/>
                <w:b/>
                <w:sz w:val="16"/>
                <w:szCs w:val="16"/>
              </w:rPr>
              <w:t xml:space="preserve">Value added in agriculture </w:t>
            </w:r>
            <w:r w:rsidRPr="00776DEB">
              <w:rPr>
                <w:rFonts w:ascii="Calibri" w:hAnsi="Calibri" w:cs="Calibri"/>
                <w:b/>
                <w:sz w:val="16"/>
                <w:szCs w:val="16"/>
              </w:rPr>
              <w:br/>
              <w:t>(per cent of GDP)</w:t>
            </w:r>
          </w:p>
        </w:tc>
        <w:tc>
          <w:tcPr>
            <w:tcW w:w="1984" w:type="dxa"/>
          </w:tcPr>
          <w:p w:rsidR="00B634DE" w:rsidRPr="00776DEB" w:rsidRDefault="00B634DE" w:rsidP="00FD77EF">
            <w:pPr>
              <w:jc w:val="center"/>
              <w:rPr>
                <w:rFonts w:ascii="Calibri" w:hAnsi="Calibri" w:cs="Calibri"/>
                <w:b/>
                <w:sz w:val="16"/>
                <w:szCs w:val="16"/>
              </w:rPr>
            </w:pPr>
            <w:r w:rsidRPr="00776DEB">
              <w:rPr>
                <w:rFonts w:ascii="Calibri" w:hAnsi="Calibri" w:cs="Calibri"/>
                <w:b/>
                <w:sz w:val="16"/>
                <w:szCs w:val="16"/>
              </w:rPr>
              <w:t xml:space="preserve">Employment in agriculture </w:t>
            </w:r>
            <w:r w:rsidRPr="00776DEB">
              <w:rPr>
                <w:rFonts w:ascii="Calibri" w:hAnsi="Calibri" w:cs="Calibri"/>
                <w:b/>
                <w:sz w:val="16"/>
                <w:szCs w:val="16"/>
              </w:rPr>
              <w:br/>
              <w:t>(per cent of total)</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194"/>
        </w:trPr>
        <w:tc>
          <w:tcPr>
            <w:tcW w:w="1680" w:type="dxa"/>
            <w:tcBorders>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r w:rsidRPr="00C36102">
              <w:rPr>
                <w:rFonts w:ascii="Calibri" w:hAnsi="Calibri" w:cs="Calibri"/>
                <w:sz w:val="16"/>
                <w:szCs w:val="16"/>
              </w:rPr>
              <w:t>High income</w:t>
            </w:r>
          </w:p>
        </w:tc>
        <w:tc>
          <w:tcPr>
            <w:tcW w:w="2006" w:type="dxa"/>
            <w:tcBorders>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2</w:t>
            </w:r>
          </w:p>
        </w:tc>
        <w:tc>
          <w:tcPr>
            <w:tcW w:w="1984" w:type="dxa"/>
            <w:tcBorders>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4</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194"/>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r w:rsidRPr="00C36102">
              <w:rPr>
                <w:rFonts w:ascii="Calibri" w:hAnsi="Calibri" w:cs="Calibri"/>
                <w:sz w:val="16"/>
                <w:szCs w:val="16"/>
              </w:rPr>
              <w:t>Middle income</w:t>
            </w:r>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9</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40</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194"/>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r w:rsidRPr="00C36102">
              <w:rPr>
                <w:rFonts w:ascii="Calibri" w:hAnsi="Calibri" w:cs="Calibri"/>
                <w:sz w:val="16"/>
                <w:szCs w:val="16"/>
              </w:rPr>
              <w:t>Least developed</w:t>
            </w:r>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32</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72</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194"/>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ind w:right="46"/>
              <w:rPr>
                <w:rFonts w:ascii="Calibri" w:hAnsi="Calibri" w:cs="Calibri"/>
                <w:sz w:val="16"/>
                <w:szCs w:val="16"/>
              </w:rPr>
            </w:pPr>
            <w:r w:rsidRPr="00C36102">
              <w:rPr>
                <w:rFonts w:ascii="Calibri" w:hAnsi="Calibri" w:cs="Calibri"/>
                <w:sz w:val="16"/>
                <w:szCs w:val="16"/>
              </w:rPr>
              <w:t>World</w:t>
            </w:r>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4</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37</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194"/>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smartTag w:uri="urn:schemas-microsoft-com:office:smarttags" w:element="country-region">
              <w:smartTag w:uri="urn:schemas-microsoft-com:office:smarttags" w:element="place">
                <w:r w:rsidRPr="00C36102">
                  <w:rPr>
                    <w:rFonts w:ascii="Calibri" w:hAnsi="Calibri" w:cs="Calibri"/>
                    <w:sz w:val="16"/>
                    <w:szCs w:val="16"/>
                  </w:rPr>
                  <w:t>Bangladesh</w:t>
                </w:r>
              </w:smartTag>
            </w:smartTag>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18</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48</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176"/>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smartTag w:uri="urn:schemas-microsoft-com:office:smarttags" w:element="country-region">
              <w:smartTag w:uri="urn:schemas-microsoft-com:office:smarttags" w:element="place">
                <w:r w:rsidRPr="00C36102">
                  <w:rPr>
                    <w:rFonts w:ascii="Calibri" w:hAnsi="Calibri" w:cs="Calibri"/>
                    <w:sz w:val="16"/>
                    <w:szCs w:val="16"/>
                  </w:rPr>
                  <w:t>Benin</w:t>
                </w:r>
              </w:smartTag>
            </w:smartTag>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32</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43</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53"/>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smartTag w:uri="urn:schemas-microsoft-com:office:smarttags" w:element="country-region">
              <w:smartTag w:uri="urn:schemas-microsoft-com:office:smarttags" w:element="place">
                <w:r w:rsidRPr="00C36102">
                  <w:rPr>
                    <w:rFonts w:ascii="Calibri" w:hAnsi="Calibri" w:cs="Calibri"/>
                    <w:sz w:val="16"/>
                    <w:szCs w:val="16"/>
                  </w:rPr>
                  <w:t>Bosnia</w:t>
                </w:r>
                <w:r>
                  <w:rPr>
                    <w:rFonts w:ascii="Calibri" w:hAnsi="Calibri" w:cs="Calibri"/>
                    <w:sz w:val="16"/>
                    <w:szCs w:val="16"/>
                  </w:rPr>
                  <w:t xml:space="preserve"> and </w:t>
                </w:r>
                <w:r w:rsidRPr="00D3668B">
                  <w:rPr>
                    <w:rFonts w:ascii="Calibri" w:hAnsi="Calibri" w:cs="Calibri"/>
                    <w:sz w:val="16"/>
                    <w:szCs w:val="16"/>
                  </w:rPr>
                  <w:t>Herzegovina</w:t>
                </w:r>
              </w:smartTag>
            </w:smartTag>
            <w:r>
              <w:rPr>
                <w:rFonts w:ascii="Calibri" w:hAnsi="Calibri" w:cs="Calibri"/>
                <w:sz w:val="16"/>
                <w:szCs w:val="16"/>
              </w:rPr>
              <w:t>*</w:t>
            </w:r>
            <w:r w:rsidRPr="00C36102">
              <w:rPr>
                <w:rFonts w:ascii="Calibri" w:hAnsi="Calibri" w:cs="Calibri"/>
                <w:sz w:val="16"/>
                <w:szCs w:val="16"/>
              </w:rPr>
              <w:t xml:space="preserve"> </w:t>
            </w:r>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9</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Pr>
                <w:rFonts w:ascii="Calibri" w:hAnsi="Calibri" w:cs="Calibri"/>
                <w:sz w:val="16"/>
                <w:szCs w:val="16"/>
              </w:rPr>
              <w:t>18</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53"/>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smartTag w:uri="urn:schemas-microsoft-com:office:smarttags" w:element="country-region">
              <w:smartTag w:uri="urn:schemas-microsoft-com:office:smarttags" w:element="place">
                <w:r w:rsidRPr="00C36102">
                  <w:rPr>
                    <w:rFonts w:ascii="Calibri" w:hAnsi="Calibri" w:cs="Calibri"/>
                    <w:sz w:val="16"/>
                    <w:szCs w:val="16"/>
                  </w:rPr>
                  <w:t>Guatemala</w:t>
                </w:r>
              </w:smartTag>
            </w:smartTag>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874C9B" w:rsidP="00EB0B40">
            <w:pPr>
              <w:jc w:val="right"/>
              <w:rPr>
                <w:rFonts w:ascii="Calibri" w:hAnsi="Calibri" w:cs="Calibri"/>
                <w:sz w:val="16"/>
                <w:szCs w:val="16"/>
              </w:rPr>
            </w:pPr>
            <w:r>
              <w:rPr>
                <w:rFonts w:ascii="Calibri" w:hAnsi="Calibri" w:cs="Calibri"/>
                <w:sz w:val="16"/>
                <w:szCs w:val="16"/>
              </w:rPr>
              <w:t>11</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33</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241"/>
        </w:trPr>
        <w:tc>
          <w:tcPr>
            <w:tcW w:w="1680" w:type="dxa"/>
            <w:tcBorders>
              <w:top w:val="single" w:sz="4" w:space="0" w:color="D9D9D9"/>
              <w:left w:val="nil"/>
              <w:bottom w:val="single" w:sz="4" w:space="0" w:color="D9D9D9"/>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smartTag w:uri="urn:schemas-microsoft-com:office:smarttags" w:element="country-region">
              <w:smartTag w:uri="urn:schemas-microsoft-com:office:smarttags" w:element="place">
                <w:r w:rsidRPr="00C36102">
                  <w:rPr>
                    <w:rFonts w:ascii="Calibri" w:hAnsi="Calibri" w:cs="Calibri"/>
                    <w:sz w:val="16"/>
                    <w:szCs w:val="16"/>
                  </w:rPr>
                  <w:t>Indonesia</w:t>
                </w:r>
              </w:smartTag>
            </w:smartTag>
          </w:p>
        </w:tc>
        <w:tc>
          <w:tcPr>
            <w:tcW w:w="2006" w:type="dxa"/>
            <w:tcBorders>
              <w:top w:val="single" w:sz="4" w:space="0" w:color="D9D9D9"/>
              <w:left w:val="single" w:sz="4" w:space="0" w:color="D9D9D9"/>
              <w:bottom w:val="single" w:sz="4" w:space="0" w:color="D9D9D9"/>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17</w:t>
            </w:r>
          </w:p>
        </w:tc>
        <w:tc>
          <w:tcPr>
            <w:tcW w:w="1984" w:type="dxa"/>
            <w:tcBorders>
              <w:top w:val="single" w:sz="4" w:space="0" w:color="D9D9D9"/>
              <w:left w:val="single" w:sz="4" w:space="0" w:color="D9D9D9"/>
              <w:bottom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38</w:t>
            </w:r>
          </w:p>
        </w:tc>
      </w:tr>
      <w:tr w:rsidR="00B634DE" w:rsidRPr="00C36102" w:rsidTr="00FD77EF">
        <w:tblPrEx>
          <w:tblBorders>
            <w:left w:val="single" w:sz="4" w:space="0" w:color="FFFFFF"/>
            <w:bottom w:val="single" w:sz="4" w:space="0" w:color="auto"/>
            <w:right w:val="single" w:sz="4" w:space="0" w:color="FFFFFF"/>
            <w:insideV w:val="single" w:sz="4" w:space="0" w:color="FFFFFF"/>
          </w:tblBorders>
          <w:tblCellMar>
            <w:top w:w="85" w:type="dxa"/>
            <w:left w:w="85" w:type="dxa"/>
            <w:bottom w:w="85" w:type="dxa"/>
            <w:right w:w="85" w:type="dxa"/>
          </w:tblCellMar>
        </w:tblPrEx>
        <w:trPr>
          <w:trHeight w:val="246"/>
        </w:trPr>
        <w:tc>
          <w:tcPr>
            <w:tcW w:w="1680" w:type="dxa"/>
            <w:tcBorders>
              <w:top w:val="single" w:sz="4" w:space="0" w:color="D9D9D9"/>
              <w:left w:val="nil"/>
              <w:bottom w:val="single" w:sz="12" w:space="0" w:color="26853E"/>
              <w:right w:val="single" w:sz="4" w:space="0" w:color="D9D9D9"/>
            </w:tcBorders>
            <w:shd w:val="clear" w:color="auto" w:fill="FFFFFF"/>
            <w:vAlign w:val="center"/>
          </w:tcPr>
          <w:p w:rsidR="00B634DE" w:rsidRPr="00C36102" w:rsidRDefault="00B634DE" w:rsidP="00EB0B40">
            <w:pPr>
              <w:rPr>
                <w:rFonts w:ascii="Calibri" w:hAnsi="Calibri" w:cs="Calibri"/>
                <w:sz w:val="16"/>
                <w:szCs w:val="16"/>
              </w:rPr>
            </w:pPr>
            <w:smartTag w:uri="urn:schemas-microsoft-com:office:smarttags" w:element="country-region">
              <w:smartTag w:uri="urn:schemas-microsoft-com:office:smarttags" w:element="place">
                <w:r w:rsidRPr="00C36102">
                  <w:rPr>
                    <w:rFonts w:ascii="Calibri" w:hAnsi="Calibri" w:cs="Calibri"/>
                    <w:sz w:val="16"/>
                    <w:szCs w:val="16"/>
                  </w:rPr>
                  <w:t>Mexico</w:t>
                </w:r>
              </w:smartTag>
            </w:smartTag>
          </w:p>
        </w:tc>
        <w:tc>
          <w:tcPr>
            <w:tcW w:w="2006" w:type="dxa"/>
            <w:tcBorders>
              <w:top w:val="single" w:sz="4" w:space="0" w:color="D9D9D9"/>
              <w:left w:val="single" w:sz="4" w:space="0" w:color="D9D9D9"/>
              <w:bottom w:val="single" w:sz="12" w:space="0" w:color="26853E"/>
              <w:right w:val="single" w:sz="4" w:space="0" w:color="D9D9D9"/>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4</w:t>
            </w:r>
          </w:p>
        </w:tc>
        <w:tc>
          <w:tcPr>
            <w:tcW w:w="1984" w:type="dxa"/>
            <w:tcBorders>
              <w:top w:val="single" w:sz="4" w:space="0" w:color="D9D9D9"/>
              <w:left w:val="single" w:sz="4" w:space="0" w:color="D9D9D9"/>
              <w:bottom w:val="single" w:sz="12" w:space="0" w:color="26853E"/>
            </w:tcBorders>
            <w:shd w:val="clear" w:color="auto" w:fill="FFFFFF"/>
            <w:vAlign w:val="center"/>
          </w:tcPr>
          <w:p w:rsidR="00B634DE" w:rsidRPr="00C36102" w:rsidRDefault="00B634DE" w:rsidP="00EB0B40">
            <w:pPr>
              <w:jc w:val="right"/>
              <w:rPr>
                <w:rFonts w:ascii="Calibri" w:hAnsi="Calibri" w:cs="Calibri"/>
                <w:sz w:val="16"/>
                <w:szCs w:val="16"/>
              </w:rPr>
            </w:pPr>
            <w:r w:rsidRPr="00C36102">
              <w:rPr>
                <w:rFonts w:ascii="Calibri" w:hAnsi="Calibri" w:cs="Calibri"/>
                <w:sz w:val="16"/>
                <w:szCs w:val="16"/>
              </w:rPr>
              <w:t>14</w:t>
            </w:r>
          </w:p>
        </w:tc>
      </w:tr>
    </w:tbl>
    <w:p w:rsidR="00B634DE" w:rsidRPr="00C36102" w:rsidRDefault="00B634DE" w:rsidP="00D75CD3">
      <w:pPr>
        <w:autoSpaceDE w:val="0"/>
        <w:autoSpaceDN w:val="0"/>
        <w:adjustRightInd w:val="0"/>
        <w:rPr>
          <w:rFonts w:ascii="Calibri" w:hAnsi="Calibri" w:cs="Calibri"/>
          <w:sz w:val="22"/>
          <w:szCs w:val="22"/>
          <w:lang w:eastAsia="ja-JP"/>
        </w:rPr>
      </w:pPr>
    </w:p>
    <w:p w:rsidR="00B634DE" w:rsidRDefault="00B634DE">
      <w:pPr>
        <w:pStyle w:val="Footnote"/>
      </w:pPr>
      <w:r w:rsidRPr="00C36102">
        <w:t xml:space="preserve">Source: </w:t>
      </w:r>
      <w:r w:rsidR="009A5471">
        <w:t>World Development</w:t>
      </w:r>
      <w:r w:rsidRPr="00C36102">
        <w:t xml:space="preserve"> Indicators</w:t>
      </w:r>
      <w:r w:rsidR="009A5471">
        <w:t>, World Bank</w:t>
      </w:r>
      <w:r w:rsidRPr="00C36102">
        <w:t>, latest available year</w:t>
      </w:r>
      <w:r>
        <w:t>. * Employment share data from chapter 9.</w:t>
      </w:r>
    </w:p>
    <w:p w:rsidR="00B634DE" w:rsidRDefault="00B634DE">
      <w:pPr>
        <w:pStyle w:val="Footnote"/>
      </w:pPr>
    </w:p>
    <w:p w:rsidR="00AE42D9" w:rsidRDefault="005C0E7F" w:rsidP="00AE42D9">
      <w:pPr>
        <w:spacing w:line="276" w:lineRule="auto"/>
        <w:ind w:firstLine="720"/>
        <w:jc w:val="both"/>
        <w:rPr>
          <w:rFonts w:ascii="Calibri" w:eastAsia="SimSun" w:hAnsi="Calibri" w:cs="Calibri"/>
          <w:sz w:val="22"/>
          <w:szCs w:val="22"/>
          <w:lang w:eastAsia="zh-CN"/>
        </w:rPr>
      </w:pPr>
      <w:r>
        <w:rPr>
          <w:rFonts w:ascii="Calibri" w:eastAsia="SimSun" w:hAnsi="Calibri" w:cs="Calibri"/>
          <w:sz w:val="22"/>
          <w:szCs w:val="22"/>
          <w:lang w:eastAsia="zh-CN"/>
        </w:rPr>
        <w:t>Chapter 1 of</w:t>
      </w:r>
      <w:r w:rsidR="00931FAA">
        <w:rPr>
          <w:rFonts w:ascii="Calibri" w:eastAsia="SimSun" w:hAnsi="Calibri" w:cs="Calibri"/>
          <w:sz w:val="22"/>
          <w:szCs w:val="22"/>
          <w:lang w:eastAsia="zh-CN"/>
        </w:rPr>
        <w:t xml:space="preserve"> this volume reports that between 1980 and 2010 the</w:t>
      </w:r>
      <w:r>
        <w:rPr>
          <w:rFonts w:ascii="Calibri" w:eastAsia="SimSun" w:hAnsi="Calibri" w:cs="Calibri"/>
          <w:sz w:val="22"/>
          <w:szCs w:val="22"/>
          <w:lang w:eastAsia="zh-CN"/>
        </w:rPr>
        <w:t xml:space="preserve"> share</w:t>
      </w:r>
      <w:r w:rsidR="00931FAA">
        <w:rPr>
          <w:rFonts w:ascii="Calibri" w:eastAsia="SimSun" w:hAnsi="Calibri" w:cs="Calibri"/>
          <w:sz w:val="22"/>
          <w:szCs w:val="22"/>
          <w:lang w:eastAsia="zh-CN"/>
        </w:rPr>
        <w:t>s</w:t>
      </w:r>
      <w:r>
        <w:rPr>
          <w:rFonts w:ascii="Calibri" w:eastAsia="SimSun" w:hAnsi="Calibri" w:cs="Calibri"/>
          <w:sz w:val="22"/>
          <w:szCs w:val="22"/>
          <w:lang w:eastAsia="zh-CN"/>
        </w:rPr>
        <w:t xml:space="preserve"> of agriculture in GDP </w:t>
      </w:r>
      <w:r w:rsidR="00931FAA">
        <w:rPr>
          <w:rFonts w:ascii="Calibri" w:eastAsia="SimSun" w:hAnsi="Calibri" w:cs="Calibri"/>
          <w:sz w:val="22"/>
          <w:szCs w:val="22"/>
          <w:lang w:eastAsia="zh-CN"/>
        </w:rPr>
        <w:t xml:space="preserve">and in total employment shrunk in most </w:t>
      </w:r>
      <w:r w:rsidR="00CC2556">
        <w:rPr>
          <w:rFonts w:ascii="Calibri" w:eastAsia="SimSun" w:hAnsi="Calibri" w:cs="Calibri"/>
          <w:sz w:val="22"/>
          <w:szCs w:val="22"/>
          <w:lang w:eastAsia="zh-CN"/>
        </w:rPr>
        <w:t xml:space="preserve">developing </w:t>
      </w:r>
      <w:r w:rsidR="00931FAA">
        <w:rPr>
          <w:rFonts w:ascii="Calibri" w:eastAsia="SimSun" w:hAnsi="Calibri" w:cs="Calibri"/>
          <w:sz w:val="22"/>
          <w:szCs w:val="22"/>
          <w:lang w:eastAsia="zh-CN"/>
        </w:rPr>
        <w:t>countries. These trends</w:t>
      </w:r>
      <w:r>
        <w:rPr>
          <w:rFonts w:ascii="Calibri" w:eastAsia="SimSun" w:hAnsi="Calibri" w:cs="Calibri"/>
          <w:sz w:val="22"/>
          <w:szCs w:val="22"/>
          <w:lang w:eastAsia="zh-CN"/>
        </w:rPr>
        <w:t xml:space="preserve"> </w:t>
      </w:r>
      <w:r w:rsidR="00931FAA">
        <w:rPr>
          <w:rFonts w:ascii="Calibri" w:eastAsia="SimSun" w:hAnsi="Calibri" w:cs="Calibri"/>
          <w:sz w:val="22"/>
          <w:szCs w:val="22"/>
          <w:lang w:eastAsia="zh-CN"/>
        </w:rPr>
        <w:t>reflect a</w:t>
      </w:r>
      <w:r w:rsidR="00EC19C5">
        <w:rPr>
          <w:rFonts w:ascii="Calibri" w:eastAsia="SimSun" w:hAnsi="Calibri" w:cs="Calibri"/>
          <w:sz w:val="22"/>
          <w:szCs w:val="22"/>
          <w:lang w:eastAsia="zh-CN"/>
        </w:rPr>
        <w:t>n economic</w:t>
      </w:r>
      <w:r>
        <w:rPr>
          <w:rFonts w:ascii="Calibri" w:eastAsia="SimSun" w:hAnsi="Calibri" w:cs="Calibri"/>
          <w:sz w:val="22"/>
          <w:szCs w:val="22"/>
          <w:lang w:eastAsia="zh-CN"/>
        </w:rPr>
        <w:t xml:space="preserve"> </w:t>
      </w:r>
      <w:r w:rsidR="00AE42D9" w:rsidRPr="00CE0E64">
        <w:rPr>
          <w:rFonts w:ascii="Calibri" w:eastAsia="SimSun" w:hAnsi="Calibri" w:cs="Calibri"/>
          <w:sz w:val="22"/>
          <w:szCs w:val="22"/>
          <w:lang w:eastAsia="zh-CN"/>
        </w:rPr>
        <w:t>transition from</w:t>
      </w:r>
      <w:r>
        <w:rPr>
          <w:rFonts w:ascii="Calibri" w:eastAsia="SimSun" w:hAnsi="Calibri" w:cs="Calibri"/>
          <w:sz w:val="22"/>
          <w:szCs w:val="22"/>
          <w:lang w:eastAsia="zh-CN"/>
        </w:rPr>
        <w:t xml:space="preserve"> </w:t>
      </w:r>
      <w:r w:rsidR="00EC19C5">
        <w:rPr>
          <w:rFonts w:ascii="Calibri" w:eastAsia="SimSun" w:hAnsi="Calibri" w:cs="Calibri"/>
          <w:sz w:val="22"/>
          <w:szCs w:val="22"/>
          <w:lang w:eastAsia="zh-CN"/>
        </w:rPr>
        <w:t xml:space="preserve">being </w:t>
      </w:r>
      <w:r w:rsidR="00AE42D9" w:rsidRPr="00CE0E64">
        <w:rPr>
          <w:rFonts w:ascii="Calibri" w:eastAsia="SimSun" w:hAnsi="Calibri" w:cs="Calibri"/>
          <w:sz w:val="22"/>
          <w:szCs w:val="22"/>
          <w:lang w:eastAsia="zh-CN"/>
        </w:rPr>
        <w:t>agrarian</w:t>
      </w:r>
      <w:r w:rsidR="00EC19C5">
        <w:rPr>
          <w:rFonts w:ascii="Calibri" w:eastAsia="SimSun" w:hAnsi="Calibri" w:cs="Calibri"/>
          <w:sz w:val="22"/>
          <w:szCs w:val="22"/>
          <w:lang w:eastAsia="zh-CN"/>
        </w:rPr>
        <w:t xml:space="preserve"> </w:t>
      </w:r>
      <w:r w:rsidR="00AE42D9" w:rsidRPr="00CE0E64">
        <w:rPr>
          <w:rFonts w:ascii="Calibri" w:eastAsia="SimSun" w:hAnsi="Calibri" w:cs="Calibri"/>
          <w:sz w:val="22"/>
          <w:szCs w:val="22"/>
          <w:lang w:eastAsia="zh-CN"/>
        </w:rPr>
        <w:t xml:space="preserve">to </w:t>
      </w:r>
      <w:r>
        <w:rPr>
          <w:rFonts w:ascii="Calibri" w:eastAsia="SimSun" w:hAnsi="Calibri" w:cs="Calibri"/>
          <w:sz w:val="22"/>
          <w:szCs w:val="22"/>
          <w:lang w:eastAsia="zh-CN"/>
        </w:rPr>
        <w:t>becomin</w:t>
      </w:r>
      <w:r w:rsidR="0074492C">
        <w:rPr>
          <w:rFonts w:ascii="Calibri" w:eastAsia="SimSun" w:hAnsi="Calibri" w:cs="Calibri"/>
          <w:sz w:val="22"/>
          <w:szCs w:val="22"/>
          <w:lang w:eastAsia="zh-CN"/>
        </w:rPr>
        <w:t xml:space="preserve">g </w:t>
      </w:r>
      <w:r w:rsidR="00AE42D9">
        <w:rPr>
          <w:rFonts w:ascii="Calibri" w:eastAsia="SimSun" w:hAnsi="Calibri" w:cs="Calibri"/>
          <w:sz w:val="22"/>
          <w:szCs w:val="22"/>
          <w:lang w:eastAsia="zh-CN"/>
        </w:rPr>
        <w:t xml:space="preserve">more </w:t>
      </w:r>
      <w:proofErr w:type="gramStart"/>
      <w:r w:rsidR="00AE42D9" w:rsidRPr="00CE0E64">
        <w:rPr>
          <w:rFonts w:ascii="Calibri" w:eastAsia="SimSun" w:hAnsi="Calibri" w:cs="Calibri"/>
          <w:sz w:val="22"/>
          <w:szCs w:val="22"/>
          <w:lang w:eastAsia="zh-CN"/>
        </w:rPr>
        <w:t>manufacturing</w:t>
      </w:r>
      <w:r w:rsidR="0074492C">
        <w:rPr>
          <w:rFonts w:ascii="Calibri" w:eastAsia="SimSun" w:hAnsi="Calibri" w:cs="Calibri"/>
          <w:sz w:val="22"/>
          <w:szCs w:val="22"/>
          <w:lang w:eastAsia="zh-CN"/>
        </w:rPr>
        <w:t>-</w:t>
      </w:r>
      <w:r w:rsidR="00AE42D9" w:rsidRPr="00CE0E64">
        <w:rPr>
          <w:rFonts w:ascii="Calibri" w:eastAsia="SimSun" w:hAnsi="Calibri" w:cs="Calibri"/>
          <w:sz w:val="22"/>
          <w:szCs w:val="22"/>
          <w:lang w:eastAsia="zh-CN"/>
        </w:rPr>
        <w:t xml:space="preserve"> and services</w:t>
      </w:r>
      <w:r w:rsidR="0074492C">
        <w:rPr>
          <w:rFonts w:ascii="Calibri" w:eastAsia="SimSun" w:hAnsi="Calibri" w:cs="Calibri"/>
          <w:sz w:val="22"/>
          <w:szCs w:val="22"/>
          <w:lang w:eastAsia="zh-CN"/>
        </w:rPr>
        <w:t>-driven</w:t>
      </w:r>
      <w:proofErr w:type="gramEnd"/>
      <w:r w:rsidR="004A45C8">
        <w:rPr>
          <w:rFonts w:ascii="Calibri" w:eastAsia="SimSun" w:hAnsi="Calibri" w:cs="Calibri"/>
          <w:sz w:val="22"/>
          <w:szCs w:val="22"/>
          <w:lang w:eastAsia="zh-CN"/>
        </w:rPr>
        <w:t xml:space="preserve">.  </w:t>
      </w:r>
      <w:r w:rsidR="00E801D6">
        <w:rPr>
          <w:rFonts w:ascii="Calibri" w:eastAsia="SimSun" w:hAnsi="Calibri" w:cs="Calibri"/>
          <w:sz w:val="22"/>
          <w:szCs w:val="22"/>
          <w:lang w:eastAsia="zh-CN"/>
        </w:rPr>
        <w:t>Despite these trends in</w:t>
      </w:r>
      <w:r w:rsidR="00931FAA">
        <w:rPr>
          <w:rFonts w:ascii="Calibri" w:eastAsia="SimSun" w:hAnsi="Calibri" w:cs="Calibri"/>
          <w:sz w:val="22"/>
          <w:szCs w:val="22"/>
          <w:lang w:eastAsia="zh-CN"/>
        </w:rPr>
        <w:t xml:space="preserve"> structural transformation, </w:t>
      </w:r>
      <w:r w:rsidR="00AE42D9">
        <w:rPr>
          <w:rFonts w:ascii="Calibri" w:hAnsi="Calibri" w:cs="Calibri"/>
          <w:sz w:val="22"/>
          <w:szCs w:val="22"/>
          <w:lang w:val="it-IT"/>
        </w:rPr>
        <w:t xml:space="preserve">agricultural workers </w:t>
      </w:r>
      <w:r w:rsidR="00931FAA">
        <w:rPr>
          <w:rFonts w:ascii="Calibri" w:hAnsi="Calibri" w:cs="Calibri"/>
          <w:sz w:val="22"/>
          <w:szCs w:val="22"/>
          <w:lang w:val="it-IT"/>
        </w:rPr>
        <w:t>remain</w:t>
      </w:r>
      <w:r w:rsidR="00AE42D9">
        <w:rPr>
          <w:rFonts w:ascii="Calibri" w:hAnsi="Calibri" w:cs="Calibri"/>
          <w:sz w:val="22"/>
          <w:szCs w:val="22"/>
          <w:lang w:val="it-IT"/>
        </w:rPr>
        <w:t xml:space="preserve"> particularly vulnerable</w:t>
      </w:r>
      <w:r w:rsidR="0040650F">
        <w:rPr>
          <w:rFonts w:ascii="Calibri" w:hAnsi="Calibri" w:cs="Calibri"/>
          <w:sz w:val="22"/>
          <w:szCs w:val="22"/>
          <w:lang w:val="it-IT"/>
        </w:rPr>
        <w:t xml:space="preserve">. </w:t>
      </w:r>
      <w:r w:rsidR="00B634DE" w:rsidRPr="00861EA7">
        <w:rPr>
          <w:rFonts w:ascii="Calibri" w:hAnsi="Calibri" w:cs="Calibri"/>
          <w:sz w:val="22"/>
          <w:szCs w:val="22"/>
          <w:lang w:val="it-IT"/>
        </w:rPr>
        <w:t xml:space="preserve">Evidence reported in </w:t>
      </w:r>
      <w:r w:rsidR="00B96980" w:rsidRPr="00861EA7">
        <w:rPr>
          <w:rFonts w:ascii="Calibri" w:hAnsi="Calibri" w:cs="Calibri"/>
          <w:sz w:val="22"/>
          <w:szCs w:val="22"/>
          <w:lang w:val="it-IT"/>
        </w:rPr>
        <w:t xml:space="preserve">Bacchetta et al. </w:t>
      </w:r>
      <w:r w:rsidR="00B96980" w:rsidRPr="00CE0E64">
        <w:rPr>
          <w:rFonts w:ascii="Calibri" w:hAnsi="Calibri" w:cs="Calibri"/>
          <w:sz w:val="22"/>
          <w:szCs w:val="22"/>
        </w:rPr>
        <w:t xml:space="preserve">(2009) </w:t>
      </w:r>
      <w:r w:rsidR="00B634DE" w:rsidRPr="00CE0E64">
        <w:rPr>
          <w:rFonts w:ascii="Calibri" w:hAnsi="Calibri" w:cs="Calibri"/>
          <w:sz w:val="22"/>
          <w:szCs w:val="22"/>
        </w:rPr>
        <w:t xml:space="preserve">suggests </w:t>
      </w:r>
      <w:r w:rsidR="00CE0E64" w:rsidRPr="00CE0E64">
        <w:rPr>
          <w:rFonts w:ascii="Calibri" w:hAnsi="Calibri" w:cs="Calibri"/>
          <w:sz w:val="22"/>
          <w:szCs w:val="22"/>
        </w:rPr>
        <w:t xml:space="preserve">that </w:t>
      </w:r>
      <w:r w:rsidR="00B634DE" w:rsidRPr="00CE0E64">
        <w:rPr>
          <w:rFonts w:ascii="Calibri" w:hAnsi="Calibri" w:cs="Calibri"/>
          <w:sz w:val="22"/>
          <w:szCs w:val="22"/>
        </w:rPr>
        <w:t>informal employment is widespread in developing-country agriculture, as own-account workers and contributing family members</w:t>
      </w:r>
      <w:r w:rsidR="00CE0E64" w:rsidRPr="00CE0E64">
        <w:rPr>
          <w:rFonts w:ascii="Calibri" w:hAnsi="Calibri" w:cs="Calibri"/>
          <w:sz w:val="22"/>
          <w:szCs w:val="22"/>
        </w:rPr>
        <w:t xml:space="preserve"> -</w:t>
      </w:r>
      <w:r w:rsidR="00B634DE" w:rsidRPr="00CE0E64">
        <w:rPr>
          <w:rFonts w:ascii="Calibri" w:hAnsi="Calibri" w:cs="Calibri"/>
          <w:sz w:val="22"/>
          <w:szCs w:val="22"/>
        </w:rPr>
        <w:t xml:space="preserve"> who together account for 62 per cent of the agricultural workforce</w:t>
      </w:r>
      <w:r w:rsidR="00CE0E64" w:rsidRPr="00CE0E64">
        <w:rPr>
          <w:rFonts w:ascii="Calibri" w:hAnsi="Calibri" w:cs="Calibri"/>
          <w:sz w:val="22"/>
          <w:szCs w:val="22"/>
        </w:rPr>
        <w:t xml:space="preserve"> -</w:t>
      </w:r>
      <w:r w:rsidR="00B634DE" w:rsidRPr="00CE0E64">
        <w:rPr>
          <w:rFonts w:ascii="Calibri" w:hAnsi="Calibri" w:cs="Calibri"/>
          <w:sz w:val="22"/>
          <w:szCs w:val="22"/>
        </w:rPr>
        <w:t xml:space="preserve"> are often informally employed.</w:t>
      </w:r>
      <w:r w:rsidR="00CE0E64" w:rsidRPr="00CE0E64">
        <w:rPr>
          <w:rFonts w:ascii="Calibri" w:hAnsi="Calibri" w:cs="Calibri"/>
          <w:sz w:val="22"/>
          <w:szCs w:val="22"/>
        </w:rPr>
        <w:t xml:space="preserve"> </w:t>
      </w:r>
      <w:r w:rsidR="00B634DE" w:rsidRPr="00CE0E64">
        <w:rPr>
          <w:rFonts w:ascii="Calibri" w:eastAsia="SimSun" w:hAnsi="Calibri" w:cs="Calibri"/>
          <w:sz w:val="22"/>
          <w:szCs w:val="22"/>
          <w:lang w:eastAsia="zh-CN"/>
        </w:rPr>
        <w:t xml:space="preserve">Informality is one of the main sources of vulnerability of significant parts of the population living in rural areas. </w:t>
      </w:r>
      <w:r w:rsidR="00931FAA">
        <w:rPr>
          <w:rFonts w:ascii="Calibri" w:eastAsia="SimSun" w:hAnsi="Calibri" w:cs="Calibri"/>
          <w:sz w:val="22"/>
          <w:szCs w:val="22"/>
          <w:lang w:eastAsia="zh-CN"/>
        </w:rPr>
        <w:t>Undernourishment is another</w:t>
      </w:r>
      <w:r w:rsidR="00CC2556">
        <w:rPr>
          <w:rFonts w:ascii="Calibri" w:eastAsia="SimSun" w:hAnsi="Calibri" w:cs="Calibri"/>
          <w:sz w:val="22"/>
          <w:szCs w:val="22"/>
          <w:lang w:eastAsia="zh-CN"/>
        </w:rPr>
        <w:t xml:space="preserve"> source of vulnerability, and, of the </w:t>
      </w:r>
      <w:r w:rsidR="00931FAA" w:rsidRPr="00CE0E64">
        <w:rPr>
          <w:rFonts w:ascii="Calibri" w:eastAsia="SimSun" w:hAnsi="Calibri" w:cs="Calibri"/>
          <w:sz w:val="22"/>
          <w:szCs w:val="22"/>
          <w:lang w:eastAsia="zh-CN"/>
        </w:rPr>
        <w:t>world’s one billion undernourished people</w:t>
      </w:r>
      <w:r w:rsidR="00CC2556">
        <w:rPr>
          <w:rFonts w:ascii="Calibri" w:eastAsia="SimSun" w:hAnsi="Calibri" w:cs="Calibri"/>
          <w:sz w:val="22"/>
          <w:szCs w:val="22"/>
          <w:lang w:eastAsia="zh-CN"/>
        </w:rPr>
        <w:t>,</w:t>
      </w:r>
      <w:r w:rsidR="00B634DE" w:rsidRPr="00CE0E64">
        <w:rPr>
          <w:rFonts w:ascii="Calibri" w:eastAsia="SimSun" w:hAnsi="Calibri" w:cs="Calibri"/>
          <w:sz w:val="22"/>
          <w:szCs w:val="22"/>
          <w:lang w:eastAsia="zh-CN"/>
        </w:rPr>
        <w:t xml:space="preserve"> 70 per cent</w:t>
      </w:r>
      <w:r w:rsidR="00CC2556">
        <w:rPr>
          <w:rFonts w:ascii="Calibri" w:eastAsia="SimSun" w:hAnsi="Calibri" w:cs="Calibri"/>
          <w:sz w:val="22"/>
          <w:szCs w:val="22"/>
          <w:lang w:eastAsia="zh-CN"/>
        </w:rPr>
        <w:t xml:space="preserve"> are estimated to</w:t>
      </w:r>
      <w:r w:rsidR="00B634DE" w:rsidRPr="00CE0E64">
        <w:rPr>
          <w:rFonts w:ascii="Calibri" w:eastAsia="SimSun" w:hAnsi="Calibri" w:cs="Calibri"/>
          <w:sz w:val="22"/>
          <w:szCs w:val="22"/>
          <w:lang w:eastAsia="zh-CN"/>
        </w:rPr>
        <w:t xml:space="preserve"> live in rural areas</w:t>
      </w:r>
      <w:r w:rsidR="00CC2556">
        <w:rPr>
          <w:rFonts w:ascii="Calibri" w:eastAsia="SimSun" w:hAnsi="Calibri" w:cs="Calibri"/>
          <w:sz w:val="22"/>
          <w:szCs w:val="22"/>
          <w:lang w:eastAsia="zh-CN"/>
        </w:rPr>
        <w:t xml:space="preserve"> (World Bank, </w:t>
      </w:r>
      <w:r w:rsidR="00CC2556" w:rsidRPr="00CE0E64">
        <w:rPr>
          <w:rFonts w:ascii="Calibri" w:eastAsia="SimSun" w:hAnsi="Calibri" w:cs="Calibri"/>
          <w:sz w:val="22"/>
          <w:szCs w:val="22"/>
          <w:lang w:eastAsia="zh-CN"/>
        </w:rPr>
        <w:t>2007)</w:t>
      </w:r>
      <w:r w:rsidR="00B634DE" w:rsidRPr="00CE0E64">
        <w:rPr>
          <w:rFonts w:ascii="Calibri" w:eastAsia="SimSun" w:hAnsi="Calibri" w:cs="Calibri"/>
          <w:sz w:val="22"/>
          <w:szCs w:val="22"/>
          <w:lang w:eastAsia="zh-CN"/>
        </w:rPr>
        <w:t xml:space="preserve">. </w:t>
      </w:r>
    </w:p>
    <w:p w:rsidR="00AE42D9" w:rsidRDefault="00AE42D9" w:rsidP="00AE42D9">
      <w:pPr>
        <w:spacing w:line="276" w:lineRule="auto"/>
        <w:ind w:firstLine="720"/>
        <w:jc w:val="both"/>
        <w:rPr>
          <w:rFonts w:ascii="Calibri" w:eastAsia="SimSun" w:hAnsi="Calibri" w:cs="Calibri"/>
          <w:sz w:val="22"/>
          <w:szCs w:val="22"/>
          <w:lang w:eastAsia="zh-CN"/>
        </w:rPr>
      </w:pPr>
    </w:p>
    <w:p w:rsidR="005C1403" w:rsidRDefault="00C05BAF" w:rsidP="005C1403">
      <w:pPr>
        <w:spacing w:line="276" w:lineRule="auto"/>
        <w:ind w:firstLine="720"/>
        <w:jc w:val="both"/>
        <w:rPr>
          <w:rFonts w:ascii="Calibri" w:eastAsia="SimSun" w:hAnsi="Calibri" w:cs="Calibri"/>
          <w:sz w:val="22"/>
          <w:szCs w:val="22"/>
          <w:lang w:eastAsia="zh-CN"/>
        </w:rPr>
      </w:pPr>
      <w:r>
        <w:rPr>
          <w:rFonts w:ascii="Calibri" w:eastAsia="SimSun" w:hAnsi="Calibri" w:cs="Calibri"/>
          <w:sz w:val="22"/>
          <w:szCs w:val="22"/>
          <w:lang w:eastAsia="zh-CN"/>
        </w:rPr>
        <w:lastRenderedPageBreak/>
        <w:t>Developing c</w:t>
      </w:r>
      <w:r w:rsidR="00B634DE" w:rsidRPr="00CE0E64">
        <w:rPr>
          <w:rFonts w:ascii="Calibri" w:eastAsia="SimSun" w:hAnsi="Calibri" w:cs="Calibri"/>
          <w:sz w:val="22"/>
          <w:szCs w:val="22"/>
          <w:lang w:eastAsia="zh-CN"/>
        </w:rPr>
        <w:t xml:space="preserve">ountries </w:t>
      </w:r>
      <w:r w:rsidR="00EC19C5">
        <w:rPr>
          <w:rFonts w:ascii="Calibri" w:eastAsia="SimSun" w:hAnsi="Calibri" w:cs="Calibri"/>
          <w:sz w:val="22"/>
          <w:szCs w:val="22"/>
          <w:lang w:eastAsia="zh-CN"/>
        </w:rPr>
        <w:t>that undertake</w:t>
      </w:r>
      <w:r w:rsidR="00B634DE" w:rsidRPr="00CE0E64">
        <w:rPr>
          <w:rFonts w:ascii="Calibri" w:eastAsia="SimSun" w:hAnsi="Calibri" w:cs="Calibri"/>
          <w:sz w:val="22"/>
          <w:szCs w:val="22"/>
          <w:lang w:eastAsia="zh-CN"/>
        </w:rPr>
        <w:t xml:space="preserve"> th</w:t>
      </w:r>
      <w:r w:rsidR="00AE42D9">
        <w:rPr>
          <w:rFonts w:ascii="Calibri" w:eastAsia="SimSun" w:hAnsi="Calibri" w:cs="Calibri"/>
          <w:sz w:val="22"/>
          <w:szCs w:val="22"/>
          <w:lang w:eastAsia="zh-CN"/>
        </w:rPr>
        <w:t>e</w:t>
      </w:r>
      <w:r w:rsidR="00B634DE" w:rsidRPr="00CE0E64">
        <w:rPr>
          <w:rFonts w:ascii="Calibri" w:eastAsia="SimSun" w:hAnsi="Calibri" w:cs="Calibri"/>
          <w:sz w:val="22"/>
          <w:szCs w:val="22"/>
          <w:lang w:eastAsia="zh-CN"/>
        </w:rPr>
        <w:t xml:space="preserve"> transition</w:t>
      </w:r>
      <w:r w:rsidR="00D1369E">
        <w:rPr>
          <w:rFonts w:ascii="Calibri" w:eastAsia="SimSun" w:hAnsi="Calibri" w:cs="Calibri"/>
          <w:sz w:val="22"/>
          <w:szCs w:val="22"/>
          <w:lang w:eastAsia="zh-CN"/>
        </w:rPr>
        <w:t xml:space="preserve"> </w:t>
      </w:r>
      <w:r w:rsidR="00F10CD6">
        <w:rPr>
          <w:rFonts w:ascii="Calibri" w:eastAsia="SimSun" w:hAnsi="Calibri" w:cs="Calibri"/>
          <w:sz w:val="22"/>
          <w:szCs w:val="22"/>
          <w:lang w:eastAsia="zh-CN"/>
        </w:rPr>
        <w:t xml:space="preserve">away from </w:t>
      </w:r>
      <w:r w:rsidR="00EC19C5">
        <w:rPr>
          <w:rFonts w:ascii="Calibri" w:eastAsia="SimSun" w:hAnsi="Calibri" w:cs="Calibri"/>
          <w:sz w:val="22"/>
          <w:szCs w:val="22"/>
          <w:lang w:eastAsia="zh-CN"/>
        </w:rPr>
        <w:t xml:space="preserve">being </w:t>
      </w:r>
      <w:r w:rsidR="00CC2556">
        <w:rPr>
          <w:rFonts w:ascii="Calibri" w:eastAsia="SimSun" w:hAnsi="Calibri" w:cs="Calibri"/>
          <w:sz w:val="22"/>
          <w:szCs w:val="22"/>
          <w:lang w:eastAsia="zh-CN"/>
        </w:rPr>
        <w:t>agrarian</w:t>
      </w:r>
      <w:r w:rsidR="00EC19C5">
        <w:rPr>
          <w:rFonts w:ascii="Calibri" w:eastAsia="SimSun" w:hAnsi="Calibri" w:cs="Calibri"/>
          <w:sz w:val="22"/>
          <w:szCs w:val="22"/>
          <w:lang w:eastAsia="zh-CN"/>
        </w:rPr>
        <w:t xml:space="preserve"> economies</w:t>
      </w:r>
      <w:r>
        <w:rPr>
          <w:rFonts w:ascii="Calibri" w:eastAsia="SimSun" w:hAnsi="Calibri" w:cs="Calibri"/>
          <w:sz w:val="22"/>
          <w:szCs w:val="22"/>
          <w:lang w:eastAsia="zh-CN"/>
        </w:rPr>
        <w:t xml:space="preserve"> </w:t>
      </w:r>
      <w:r w:rsidR="00EC19C5">
        <w:rPr>
          <w:rFonts w:ascii="Calibri" w:eastAsia="SimSun" w:hAnsi="Calibri" w:cs="Calibri"/>
          <w:sz w:val="22"/>
          <w:szCs w:val="22"/>
          <w:lang w:eastAsia="zh-CN"/>
        </w:rPr>
        <w:t>do so</w:t>
      </w:r>
      <w:r w:rsidR="00CC2556">
        <w:rPr>
          <w:rFonts w:ascii="Calibri" w:eastAsia="SimSun" w:hAnsi="Calibri" w:cs="Calibri"/>
          <w:sz w:val="22"/>
          <w:szCs w:val="22"/>
          <w:lang w:eastAsia="zh-CN"/>
        </w:rPr>
        <w:t xml:space="preserve"> </w:t>
      </w:r>
      <w:r w:rsidR="00B634DE" w:rsidRPr="00CE0E64">
        <w:rPr>
          <w:rFonts w:ascii="Calibri" w:eastAsia="SimSun" w:hAnsi="Calibri" w:cs="Calibri"/>
          <w:sz w:val="22"/>
          <w:szCs w:val="22"/>
          <w:lang w:eastAsia="zh-CN"/>
        </w:rPr>
        <w:t>in the context of markets</w:t>
      </w:r>
      <w:r>
        <w:rPr>
          <w:rFonts w:ascii="Calibri" w:eastAsia="SimSun" w:hAnsi="Calibri" w:cs="Calibri"/>
          <w:sz w:val="22"/>
          <w:szCs w:val="22"/>
          <w:lang w:eastAsia="zh-CN"/>
        </w:rPr>
        <w:t xml:space="preserve"> </w:t>
      </w:r>
      <w:proofErr w:type="gramStart"/>
      <w:r w:rsidR="00B634DE" w:rsidRPr="00CE0E64">
        <w:rPr>
          <w:rFonts w:ascii="Calibri" w:eastAsia="SimSun" w:hAnsi="Calibri" w:cs="Calibri"/>
          <w:sz w:val="22"/>
          <w:szCs w:val="22"/>
          <w:lang w:eastAsia="zh-CN"/>
        </w:rPr>
        <w:t>that are</w:t>
      </w:r>
      <w:proofErr w:type="gramEnd"/>
      <w:r w:rsidR="00B634DE" w:rsidRPr="00CE0E64">
        <w:rPr>
          <w:rFonts w:ascii="Calibri" w:eastAsia="SimSun" w:hAnsi="Calibri" w:cs="Calibri"/>
          <w:sz w:val="22"/>
          <w:szCs w:val="22"/>
          <w:lang w:eastAsia="zh-CN"/>
        </w:rPr>
        <w:t xml:space="preserve"> </w:t>
      </w:r>
      <w:r>
        <w:rPr>
          <w:rFonts w:ascii="Calibri" w:eastAsia="SimSun" w:hAnsi="Calibri" w:cs="Calibri"/>
          <w:sz w:val="22"/>
          <w:szCs w:val="22"/>
          <w:lang w:eastAsia="zh-CN"/>
        </w:rPr>
        <w:t>affected</w:t>
      </w:r>
      <w:r w:rsidR="00B634DE" w:rsidRPr="00CE0E64">
        <w:rPr>
          <w:rFonts w:ascii="Calibri" w:eastAsia="SimSun" w:hAnsi="Calibri" w:cs="Calibri"/>
          <w:sz w:val="22"/>
          <w:szCs w:val="22"/>
          <w:lang w:eastAsia="zh-CN"/>
        </w:rPr>
        <w:t xml:space="preserve"> </w:t>
      </w:r>
      <w:r>
        <w:rPr>
          <w:rFonts w:ascii="Calibri" w:eastAsia="SimSun" w:hAnsi="Calibri" w:cs="Calibri"/>
          <w:sz w:val="22"/>
          <w:szCs w:val="22"/>
          <w:lang w:eastAsia="zh-CN"/>
        </w:rPr>
        <w:t>by</w:t>
      </w:r>
      <w:r w:rsidR="00B634DE" w:rsidRPr="00CE0E64">
        <w:rPr>
          <w:rFonts w:ascii="Calibri" w:eastAsia="SimSun" w:hAnsi="Calibri" w:cs="Calibri"/>
          <w:sz w:val="22"/>
          <w:szCs w:val="22"/>
          <w:lang w:eastAsia="zh-CN"/>
        </w:rPr>
        <w:t xml:space="preserve"> international trade, which could make the task even more complex</w:t>
      </w:r>
      <w:r w:rsidR="00AE42D9">
        <w:rPr>
          <w:rFonts w:ascii="Calibri" w:eastAsia="SimSun" w:hAnsi="Calibri" w:cs="Calibri"/>
          <w:sz w:val="22"/>
          <w:szCs w:val="22"/>
          <w:lang w:eastAsia="zh-CN"/>
        </w:rPr>
        <w:t xml:space="preserve"> but </w:t>
      </w:r>
      <w:r w:rsidR="0018074C">
        <w:rPr>
          <w:rFonts w:ascii="Calibri" w:eastAsia="SimSun" w:hAnsi="Calibri" w:cs="Calibri"/>
          <w:sz w:val="22"/>
          <w:szCs w:val="22"/>
          <w:lang w:eastAsia="zh-CN"/>
        </w:rPr>
        <w:t xml:space="preserve">which </w:t>
      </w:r>
      <w:r w:rsidR="00AE42D9">
        <w:rPr>
          <w:rFonts w:ascii="Calibri" w:eastAsia="SimSun" w:hAnsi="Calibri" w:cs="Calibri"/>
          <w:sz w:val="22"/>
          <w:szCs w:val="22"/>
          <w:lang w:eastAsia="zh-CN"/>
        </w:rPr>
        <w:t>could also provide opportunities</w:t>
      </w:r>
      <w:r w:rsidR="00B634DE" w:rsidRPr="00CE0E64">
        <w:rPr>
          <w:rFonts w:ascii="Calibri" w:eastAsia="SimSun" w:hAnsi="Calibri" w:cs="Calibri"/>
          <w:sz w:val="22"/>
          <w:szCs w:val="22"/>
          <w:lang w:eastAsia="zh-CN"/>
        </w:rPr>
        <w:t>.</w:t>
      </w:r>
      <w:r w:rsidR="00AE42D9">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Agricultural t</w:t>
      </w:r>
      <w:r w:rsidR="00B634DE" w:rsidRPr="00C36102">
        <w:rPr>
          <w:rFonts w:ascii="Calibri" w:eastAsia="SimSun" w:hAnsi="Calibri" w:cs="Calibri"/>
          <w:sz w:val="22"/>
          <w:szCs w:val="22"/>
          <w:lang w:eastAsia="zh-CN"/>
        </w:rPr>
        <w:t>rade</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as a share of domestic </w:t>
      </w:r>
      <w:r w:rsidR="00AE42D9">
        <w:rPr>
          <w:rFonts w:ascii="Calibri" w:eastAsia="SimSun" w:hAnsi="Calibri" w:cs="Calibri"/>
          <w:sz w:val="22"/>
          <w:szCs w:val="22"/>
          <w:lang w:eastAsia="zh-CN"/>
        </w:rPr>
        <w:t xml:space="preserve">agricultural </w:t>
      </w:r>
      <w:r w:rsidR="00B634DE" w:rsidRPr="00C36102">
        <w:rPr>
          <w:rFonts w:ascii="Calibri" w:eastAsia="SimSun" w:hAnsi="Calibri" w:cs="Calibri"/>
          <w:sz w:val="22"/>
          <w:szCs w:val="22"/>
          <w:lang w:eastAsia="zh-CN"/>
        </w:rPr>
        <w:t>production and consumption</w:t>
      </w:r>
      <w:r w:rsidR="00F10CD6">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has been</w:t>
      </w:r>
      <w:r w:rsidR="00B634DE" w:rsidRPr="00C36102">
        <w:rPr>
          <w:rFonts w:ascii="Calibri" w:eastAsia="SimSun" w:hAnsi="Calibri" w:cs="Calibri"/>
          <w:sz w:val="22"/>
          <w:szCs w:val="22"/>
          <w:lang w:eastAsia="zh-CN"/>
        </w:rPr>
        <w:t xml:space="preserve"> increasing despite </w:t>
      </w:r>
      <w:r w:rsidR="00AE42D9">
        <w:rPr>
          <w:rFonts w:ascii="Calibri" w:eastAsia="SimSun" w:hAnsi="Calibri" w:cs="Calibri"/>
          <w:sz w:val="22"/>
          <w:szCs w:val="22"/>
          <w:lang w:eastAsia="zh-CN"/>
        </w:rPr>
        <w:t xml:space="preserve">relatively </w:t>
      </w:r>
      <w:r w:rsidR="00B634DE" w:rsidRPr="00C36102">
        <w:rPr>
          <w:rFonts w:ascii="Calibri" w:eastAsia="SimSun" w:hAnsi="Calibri" w:cs="Calibri"/>
          <w:sz w:val="22"/>
          <w:szCs w:val="22"/>
          <w:lang w:eastAsia="zh-CN"/>
        </w:rPr>
        <w:t xml:space="preserve">high trade distortions in agriculture. The </w:t>
      </w:r>
      <w:r w:rsidR="00AE42D9">
        <w:rPr>
          <w:rFonts w:ascii="Calibri" w:eastAsia="SimSun" w:hAnsi="Calibri" w:cs="Calibri"/>
          <w:sz w:val="22"/>
          <w:szCs w:val="22"/>
          <w:lang w:eastAsia="zh-CN"/>
        </w:rPr>
        <w:t xml:space="preserve">average annual </w:t>
      </w:r>
      <w:r w:rsidR="00B634DE" w:rsidRPr="00C36102">
        <w:rPr>
          <w:rFonts w:ascii="Calibri" w:eastAsia="SimSun" w:hAnsi="Calibri" w:cs="Calibri"/>
          <w:sz w:val="22"/>
          <w:szCs w:val="22"/>
          <w:lang w:eastAsia="zh-CN"/>
        </w:rPr>
        <w:t>volume growth in agricultural trade between 19</w:t>
      </w:r>
      <w:r w:rsidR="00B634DE">
        <w:rPr>
          <w:rFonts w:ascii="Calibri" w:eastAsia="SimSun" w:hAnsi="Calibri" w:cs="Calibri"/>
          <w:sz w:val="22"/>
          <w:szCs w:val="22"/>
          <w:lang w:eastAsia="zh-CN"/>
        </w:rPr>
        <w:t>5</w:t>
      </w:r>
      <w:r w:rsidR="00B634DE" w:rsidRPr="00C36102">
        <w:rPr>
          <w:rFonts w:ascii="Calibri" w:eastAsia="SimSun" w:hAnsi="Calibri" w:cs="Calibri"/>
          <w:sz w:val="22"/>
          <w:szCs w:val="22"/>
          <w:lang w:eastAsia="zh-CN"/>
        </w:rPr>
        <w:t>0 and 20</w:t>
      </w:r>
      <w:r w:rsidR="00B634DE">
        <w:rPr>
          <w:rFonts w:ascii="Calibri" w:eastAsia="SimSun" w:hAnsi="Calibri" w:cs="Calibri"/>
          <w:sz w:val="22"/>
          <w:szCs w:val="22"/>
          <w:lang w:eastAsia="zh-CN"/>
        </w:rPr>
        <w:t>10</w:t>
      </w:r>
      <w:r w:rsidR="00B634DE" w:rsidRPr="00C36102">
        <w:rPr>
          <w:rFonts w:ascii="Calibri" w:eastAsia="SimSun" w:hAnsi="Calibri" w:cs="Calibri"/>
          <w:sz w:val="22"/>
          <w:szCs w:val="22"/>
          <w:lang w:eastAsia="zh-CN"/>
        </w:rPr>
        <w:t xml:space="preserve"> was </w:t>
      </w:r>
      <w:r w:rsidR="00B634DE">
        <w:rPr>
          <w:rFonts w:ascii="Calibri" w:eastAsia="SimSun" w:hAnsi="Calibri" w:cs="Calibri"/>
          <w:sz w:val="22"/>
          <w:szCs w:val="22"/>
          <w:lang w:eastAsia="zh-CN"/>
        </w:rPr>
        <w:t>about</w:t>
      </w:r>
      <w:r w:rsidR="00B634DE" w:rsidRPr="00C36102">
        <w:rPr>
          <w:rFonts w:ascii="Calibri" w:eastAsia="SimSun" w:hAnsi="Calibri" w:cs="Calibri"/>
          <w:sz w:val="22"/>
          <w:szCs w:val="22"/>
          <w:lang w:eastAsia="zh-CN"/>
        </w:rPr>
        <w:t xml:space="preserve"> 4 per cent</w:t>
      </w:r>
      <w:r w:rsidR="0018074C">
        <w:rPr>
          <w:rFonts w:ascii="Calibri" w:eastAsia="SimSun" w:hAnsi="Calibri" w:cs="Calibri"/>
          <w:sz w:val="22"/>
          <w:szCs w:val="22"/>
          <w:lang w:eastAsia="zh-CN"/>
        </w:rPr>
        <w:t>, higher than the annual growth in global agricultural production which was about 2 per cent</w:t>
      </w:r>
      <w:r w:rsidR="00B634DE">
        <w:rPr>
          <w:rFonts w:ascii="Calibri" w:eastAsia="SimSun" w:hAnsi="Calibri" w:cs="Calibri"/>
          <w:sz w:val="22"/>
          <w:szCs w:val="22"/>
          <w:lang w:eastAsia="zh-CN"/>
        </w:rPr>
        <w:t>.</w:t>
      </w:r>
      <w:r w:rsidR="00B634DE">
        <w:rPr>
          <w:rStyle w:val="FootnoteReference"/>
          <w:rFonts w:ascii="Calibri" w:eastAsia="SimSun" w:hAnsi="Calibri"/>
          <w:sz w:val="22"/>
          <w:szCs w:val="22"/>
          <w:lang w:eastAsia="zh-CN"/>
        </w:rPr>
        <w:footnoteReference w:id="4"/>
      </w:r>
      <w:r w:rsidR="00B634DE" w:rsidRPr="00C36102">
        <w:rPr>
          <w:rFonts w:ascii="Calibri" w:eastAsia="SimSun" w:hAnsi="Calibri" w:cs="Calibri"/>
          <w:sz w:val="22"/>
          <w:szCs w:val="22"/>
          <w:lang w:eastAsia="zh-CN"/>
        </w:rPr>
        <w:t xml:space="preserve"> </w:t>
      </w:r>
    </w:p>
    <w:p w:rsidR="005C1403" w:rsidRDefault="005C1403" w:rsidP="005C1403">
      <w:pPr>
        <w:spacing w:line="276" w:lineRule="auto"/>
        <w:ind w:firstLine="720"/>
        <w:jc w:val="both"/>
        <w:rPr>
          <w:rFonts w:ascii="Calibri" w:eastAsia="SimSun" w:hAnsi="Calibri" w:cs="Calibri"/>
          <w:sz w:val="22"/>
          <w:szCs w:val="22"/>
          <w:lang w:eastAsia="zh-CN"/>
        </w:rPr>
      </w:pPr>
    </w:p>
    <w:p w:rsidR="00F10CD6" w:rsidRDefault="000F2340" w:rsidP="00F54F7E">
      <w:pPr>
        <w:spacing w:line="276" w:lineRule="auto"/>
        <w:ind w:firstLine="720"/>
        <w:jc w:val="both"/>
        <w:rPr>
          <w:rFonts w:ascii="Calibri" w:hAnsi="Calibri" w:cs="Calibri"/>
          <w:sz w:val="22"/>
          <w:szCs w:val="22"/>
        </w:rPr>
      </w:pPr>
      <w:r>
        <w:rPr>
          <w:rFonts w:ascii="Calibri" w:eastAsia="SimSun" w:hAnsi="Calibri" w:cs="Calibri"/>
          <w:sz w:val="22"/>
          <w:szCs w:val="22"/>
          <w:lang w:eastAsia="zh-CN"/>
        </w:rPr>
        <w:t xml:space="preserve">FAO projections </w:t>
      </w:r>
      <w:r w:rsidR="00F75E86" w:rsidRPr="00F75E86">
        <w:rPr>
          <w:rFonts w:ascii="Calibri" w:eastAsia="SimSun" w:hAnsi="Calibri" w:cs="Calibri"/>
          <w:sz w:val="22"/>
          <w:szCs w:val="22"/>
          <w:lang w:eastAsia="zh-CN"/>
        </w:rPr>
        <w:t>suggest that</w:t>
      </w:r>
      <w:r>
        <w:rPr>
          <w:rFonts w:ascii="Calibri" w:eastAsia="SimSun" w:hAnsi="Calibri" w:cs="Calibri"/>
          <w:sz w:val="22"/>
          <w:szCs w:val="22"/>
          <w:lang w:eastAsia="zh-CN"/>
        </w:rPr>
        <w:t xml:space="preserve"> trade in agricultural commodities will expand considerably until 2050 (FAO, 2009)</w:t>
      </w:r>
      <w:r w:rsidR="005C1403">
        <w:rPr>
          <w:rFonts w:ascii="Calibri" w:eastAsia="SimSun" w:hAnsi="Calibri" w:cs="Calibri"/>
          <w:sz w:val="22"/>
          <w:szCs w:val="22"/>
          <w:lang w:eastAsia="zh-CN"/>
        </w:rPr>
        <w:t xml:space="preserve"> and that the structure of trade</w:t>
      </w:r>
      <w:r w:rsidR="00E801D6">
        <w:rPr>
          <w:rFonts w:ascii="Calibri" w:eastAsia="SimSun" w:hAnsi="Calibri" w:cs="Calibri"/>
          <w:sz w:val="22"/>
          <w:szCs w:val="22"/>
          <w:lang w:eastAsia="zh-CN"/>
        </w:rPr>
        <w:t xml:space="preserve"> </w:t>
      </w:r>
      <w:r w:rsidR="005C1403">
        <w:rPr>
          <w:rFonts w:ascii="Calibri" w:eastAsia="SimSun" w:hAnsi="Calibri" w:cs="Calibri"/>
          <w:sz w:val="22"/>
          <w:szCs w:val="22"/>
          <w:lang w:eastAsia="zh-CN"/>
        </w:rPr>
        <w:t>will continue to change</w:t>
      </w:r>
      <w:r w:rsidR="00F75E86" w:rsidRPr="00F75E86">
        <w:rPr>
          <w:rFonts w:ascii="Calibri" w:eastAsia="SimSun" w:hAnsi="Calibri" w:cs="Calibri"/>
          <w:sz w:val="22"/>
          <w:szCs w:val="22"/>
          <w:lang w:eastAsia="zh-CN"/>
        </w:rPr>
        <w:t>.</w:t>
      </w:r>
      <w:r>
        <w:rPr>
          <w:rFonts w:ascii="Calibri" w:eastAsia="SimSun" w:hAnsi="Calibri" w:cs="Calibri"/>
          <w:sz w:val="22"/>
          <w:szCs w:val="22"/>
          <w:lang w:eastAsia="zh-CN"/>
        </w:rPr>
        <w:t xml:space="preserve"> </w:t>
      </w:r>
      <w:r w:rsidR="005A0CA4">
        <w:rPr>
          <w:rFonts w:ascii="Calibri" w:eastAsia="SimSun" w:hAnsi="Calibri" w:cs="Calibri"/>
          <w:sz w:val="22"/>
          <w:szCs w:val="22"/>
          <w:lang w:eastAsia="zh-CN"/>
        </w:rPr>
        <w:t>Developed countries are likely to continue to provide a growing share of developing countries</w:t>
      </w:r>
      <w:r w:rsidR="002837A5">
        <w:rPr>
          <w:rFonts w:ascii="Calibri" w:eastAsia="SimSun" w:hAnsi="Calibri" w:cs="Calibri"/>
          <w:sz w:val="22"/>
          <w:szCs w:val="22"/>
          <w:lang w:eastAsia="zh-CN"/>
        </w:rPr>
        <w:t>’</w:t>
      </w:r>
      <w:r w:rsidR="005A0CA4">
        <w:rPr>
          <w:rFonts w:ascii="Calibri" w:eastAsia="SimSun" w:hAnsi="Calibri" w:cs="Calibri"/>
          <w:sz w:val="22"/>
          <w:szCs w:val="22"/>
          <w:lang w:eastAsia="zh-CN"/>
        </w:rPr>
        <w:t xml:space="preserve"> food needs and will in return import other agricultural products such as tropical beverages. Developing countries</w:t>
      </w:r>
      <w:r w:rsidR="00F10CD6">
        <w:rPr>
          <w:rFonts w:ascii="Calibri" w:eastAsia="SimSun" w:hAnsi="Calibri" w:cs="Calibri"/>
          <w:sz w:val="22"/>
          <w:szCs w:val="22"/>
          <w:lang w:eastAsia="zh-CN"/>
        </w:rPr>
        <w:t>’</w:t>
      </w:r>
      <w:r w:rsidR="005A0CA4">
        <w:rPr>
          <w:rFonts w:ascii="Calibri" w:eastAsia="SimSun" w:hAnsi="Calibri" w:cs="Calibri"/>
          <w:sz w:val="22"/>
          <w:szCs w:val="22"/>
          <w:lang w:eastAsia="zh-CN"/>
        </w:rPr>
        <w:t xml:space="preserve"> imports of cereals, for example, are expected to increase threefold to account for 14 per cent of their consumption</w:t>
      </w:r>
      <w:r w:rsidR="005C1403">
        <w:rPr>
          <w:rFonts w:ascii="Calibri" w:eastAsia="SimSun" w:hAnsi="Calibri" w:cs="Calibri"/>
          <w:sz w:val="22"/>
          <w:szCs w:val="22"/>
          <w:lang w:eastAsia="zh-CN"/>
        </w:rPr>
        <w:t xml:space="preserve">, up from </w:t>
      </w:r>
      <w:r w:rsidR="005A0CA4">
        <w:rPr>
          <w:rFonts w:ascii="Calibri" w:eastAsia="SimSun" w:hAnsi="Calibri" w:cs="Calibri"/>
          <w:sz w:val="22"/>
          <w:szCs w:val="22"/>
          <w:lang w:eastAsia="zh-CN"/>
        </w:rPr>
        <w:t xml:space="preserve">9 per cent </w:t>
      </w:r>
      <w:r w:rsidR="005C1403">
        <w:rPr>
          <w:rFonts w:ascii="Calibri" w:eastAsia="SimSun" w:hAnsi="Calibri" w:cs="Calibri"/>
          <w:sz w:val="22"/>
          <w:szCs w:val="22"/>
          <w:lang w:eastAsia="zh-CN"/>
        </w:rPr>
        <w:t xml:space="preserve">in 2006/08 </w:t>
      </w:r>
      <w:r w:rsidR="005A0CA4">
        <w:rPr>
          <w:rFonts w:ascii="Calibri" w:eastAsia="SimSun" w:hAnsi="Calibri" w:cs="Calibri"/>
          <w:sz w:val="22"/>
          <w:szCs w:val="22"/>
          <w:lang w:eastAsia="zh-CN"/>
        </w:rPr>
        <w:t xml:space="preserve">(FAO, 2009). This pattern can also be seen in countries analysed in this volume. Mexico, for instance, </w:t>
      </w:r>
      <w:r w:rsidR="00470CD5">
        <w:rPr>
          <w:rFonts w:ascii="Calibri" w:eastAsia="SimSun" w:hAnsi="Calibri" w:cs="Calibri"/>
          <w:sz w:val="22"/>
          <w:szCs w:val="22"/>
          <w:lang w:eastAsia="zh-CN"/>
        </w:rPr>
        <w:t>is importing</w:t>
      </w:r>
      <w:r w:rsidR="005A0CA4">
        <w:rPr>
          <w:rFonts w:ascii="Calibri" w:eastAsia="SimSun" w:hAnsi="Calibri" w:cs="Calibri"/>
          <w:sz w:val="22"/>
          <w:szCs w:val="22"/>
          <w:lang w:eastAsia="zh-CN"/>
        </w:rPr>
        <w:t xml:space="preserve"> more</w:t>
      </w:r>
      <w:r w:rsidR="005A0CA4" w:rsidRPr="00C74C96">
        <w:rPr>
          <w:rFonts w:ascii="Calibri" w:hAnsi="Calibri" w:cs="Calibri"/>
          <w:sz w:val="22"/>
          <w:szCs w:val="22"/>
        </w:rPr>
        <w:t xml:space="preserve"> staple crops and meats </w:t>
      </w:r>
      <w:r w:rsidR="005C1403">
        <w:rPr>
          <w:rFonts w:ascii="Calibri" w:hAnsi="Calibri" w:cs="Calibri"/>
          <w:sz w:val="22"/>
          <w:szCs w:val="22"/>
        </w:rPr>
        <w:t xml:space="preserve">from the US </w:t>
      </w:r>
      <w:r w:rsidR="005A0CA4">
        <w:rPr>
          <w:rFonts w:ascii="Calibri" w:hAnsi="Calibri" w:cs="Calibri"/>
          <w:sz w:val="22"/>
          <w:szCs w:val="22"/>
        </w:rPr>
        <w:t xml:space="preserve">while exporting more </w:t>
      </w:r>
      <w:r w:rsidR="005A0CA4" w:rsidRPr="00C74C96">
        <w:rPr>
          <w:rFonts w:ascii="Calibri" w:hAnsi="Calibri" w:cs="Calibri"/>
          <w:sz w:val="22"/>
          <w:szCs w:val="22"/>
        </w:rPr>
        <w:t>beverages, seasonal fruits, and vegetables</w:t>
      </w:r>
      <w:r w:rsidR="005A0CA4">
        <w:rPr>
          <w:rFonts w:ascii="Calibri" w:hAnsi="Calibri" w:cs="Calibri"/>
          <w:sz w:val="22"/>
          <w:szCs w:val="22"/>
        </w:rPr>
        <w:t xml:space="preserve"> to the US (chapter 10).</w:t>
      </w:r>
      <w:r w:rsidR="005C1403">
        <w:rPr>
          <w:rFonts w:ascii="Calibri" w:hAnsi="Calibri" w:cs="Calibri"/>
          <w:sz w:val="22"/>
          <w:szCs w:val="22"/>
        </w:rPr>
        <w:t xml:space="preserve"> </w:t>
      </w:r>
    </w:p>
    <w:p w:rsidR="00F10CD6" w:rsidRDefault="00F10CD6" w:rsidP="00F54F7E">
      <w:pPr>
        <w:spacing w:line="276" w:lineRule="auto"/>
        <w:ind w:firstLine="720"/>
        <w:jc w:val="both"/>
        <w:rPr>
          <w:rFonts w:ascii="Calibri" w:hAnsi="Calibri" w:cs="Calibri"/>
          <w:sz w:val="22"/>
          <w:szCs w:val="22"/>
        </w:rPr>
      </w:pPr>
    </w:p>
    <w:p w:rsidR="00B634DE" w:rsidRPr="00C36102" w:rsidRDefault="000D2AFF" w:rsidP="00F54F7E">
      <w:pPr>
        <w:spacing w:line="276" w:lineRule="auto"/>
        <w:ind w:firstLine="720"/>
        <w:jc w:val="both"/>
        <w:rPr>
          <w:rFonts w:ascii="Calibri" w:hAnsi="Calibri" w:cs="Calibri"/>
          <w:sz w:val="22"/>
          <w:szCs w:val="22"/>
          <w:lang w:eastAsia="ja-JP"/>
        </w:rPr>
      </w:pPr>
      <w:r>
        <w:rPr>
          <w:rFonts w:ascii="Calibri" w:eastAsia="SimSun" w:hAnsi="Calibri" w:cs="Calibri"/>
          <w:sz w:val="22"/>
          <w:szCs w:val="22"/>
          <w:lang w:eastAsia="zh-CN"/>
        </w:rPr>
        <w:t>R</w:t>
      </w:r>
      <w:r w:rsidR="00C141B8">
        <w:rPr>
          <w:rFonts w:ascii="Calibri" w:eastAsia="SimSun" w:hAnsi="Calibri" w:cs="Calibri"/>
          <w:sz w:val="22"/>
          <w:szCs w:val="22"/>
          <w:lang w:eastAsia="zh-CN"/>
        </w:rPr>
        <w:t xml:space="preserve">ecent </w:t>
      </w:r>
      <w:r w:rsidR="00B634DE" w:rsidRPr="00C36102">
        <w:rPr>
          <w:rFonts w:ascii="Calibri" w:eastAsia="SimSun" w:hAnsi="Calibri" w:cs="Calibri"/>
          <w:sz w:val="22"/>
          <w:szCs w:val="22"/>
          <w:lang w:eastAsia="zh-CN"/>
        </w:rPr>
        <w:t xml:space="preserve">growth in agricultural trade </w:t>
      </w:r>
      <w:r w:rsidR="00476EB5">
        <w:rPr>
          <w:rFonts w:ascii="Calibri" w:eastAsia="SimSun" w:hAnsi="Calibri" w:cs="Calibri"/>
          <w:sz w:val="22"/>
          <w:szCs w:val="22"/>
          <w:lang w:eastAsia="zh-CN"/>
        </w:rPr>
        <w:t xml:space="preserve">is to a large extent driven by </w:t>
      </w:r>
      <w:r w:rsidR="00B634DE" w:rsidRPr="00C36102">
        <w:rPr>
          <w:rFonts w:ascii="Calibri" w:eastAsia="SimSun" w:hAnsi="Calibri" w:cs="Calibri"/>
          <w:sz w:val="22"/>
          <w:szCs w:val="22"/>
          <w:lang w:eastAsia="zh-CN"/>
        </w:rPr>
        <w:t>increas</w:t>
      </w:r>
      <w:r w:rsidR="00476EB5">
        <w:rPr>
          <w:rFonts w:ascii="Calibri" w:eastAsia="SimSun" w:hAnsi="Calibri" w:cs="Calibri"/>
          <w:sz w:val="22"/>
          <w:szCs w:val="22"/>
          <w:lang w:eastAsia="zh-CN"/>
        </w:rPr>
        <w:t>ing</w:t>
      </w:r>
      <w:r w:rsidR="00B634DE" w:rsidRPr="00C36102">
        <w:rPr>
          <w:rFonts w:ascii="Calibri" w:eastAsia="SimSun" w:hAnsi="Calibri" w:cs="Calibri"/>
          <w:sz w:val="22"/>
          <w:szCs w:val="22"/>
          <w:lang w:eastAsia="zh-CN"/>
        </w:rPr>
        <w:t xml:space="preserve"> trade in processed agricultural products. </w:t>
      </w:r>
      <w:r w:rsidR="00F10CD6">
        <w:rPr>
          <w:rFonts w:ascii="Calibri" w:hAnsi="Calibri" w:cs="Calibri"/>
          <w:sz w:val="22"/>
          <w:szCs w:val="22"/>
        </w:rPr>
        <w:t>This change often goes hand in hand with an increased role of t</w:t>
      </w:r>
      <w:r w:rsidR="00F10CD6" w:rsidRPr="000903AA">
        <w:rPr>
          <w:rFonts w:ascii="Calibri" w:eastAsia="SimSun" w:hAnsi="Calibri" w:cs="Calibri"/>
          <w:sz w:val="22"/>
          <w:szCs w:val="22"/>
          <w:lang w:eastAsia="zh-CN"/>
        </w:rPr>
        <w:t xml:space="preserve">ransnational firms with global production and distribution systems </w:t>
      </w:r>
      <w:r w:rsidR="00F10CD6">
        <w:rPr>
          <w:rFonts w:ascii="Calibri" w:eastAsia="SimSun" w:hAnsi="Calibri" w:cs="Calibri"/>
          <w:sz w:val="22"/>
          <w:szCs w:val="22"/>
          <w:lang w:eastAsia="zh-CN"/>
        </w:rPr>
        <w:t xml:space="preserve">(FAO, 2003). </w:t>
      </w:r>
      <w:r w:rsidR="00CE0E64">
        <w:rPr>
          <w:rFonts w:ascii="Calibri" w:eastAsia="SimSun" w:hAnsi="Calibri" w:cs="Calibri"/>
          <w:sz w:val="22"/>
          <w:szCs w:val="22"/>
          <w:lang w:eastAsia="zh-CN"/>
        </w:rPr>
        <w:t>The</w:t>
      </w:r>
      <w:r w:rsidR="00B634DE" w:rsidRPr="00C36102">
        <w:rPr>
          <w:rFonts w:ascii="Calibri" w:eastAsia="SimSun" w:hAnsi="Calibri" w:cs="Calibri"/>
          <w:sz w:val="22"/>
          <w:szCs w:val="22"/>
          <w:lang w:eastAsia="zh-CN"/>
        </w:rPr>
        <w:t xml:space="preserve"> shift towards </w:t>
      </w:r>
      <w:r w:rsidR="00CE0E64">
        <w:rPr>
          <w:rFonts w:ascii="Calibri" w:eastAsia="SimSun" w:hAnsi="Calibri" w:cs="Calibri"/>
          <w:sz w:val="22"/>
          <w:szCs w:val="22"/>
          <w:lang w:eastAsia="zh-CN"/>
        </w:rPr>
        <w:t>increased trade in</w:t>
      </w:r>
      <w:r w:rsidR="00CE0E64" w:rsidRPr="00C36102">
        <w:rPr>
          <w:rFonts w:ascii="Calibri" w:eastAsia="SimSun" w:hAnsi="Calibri" w:cs="Calibri"/>
          <w:sz w:val="22"/>
          <w:szCs w:val="22"/>
          <w:lang w:eastAsia="zh-CN"/>
        </w:rPr>
        <w:t xml:space="preserve"> </w:t>
      </w:r>
      <w:r w:rsidR="00B634DE" w:rsidRPr="00C36102">
        <w:rPr>
          <w:rFonts w:ascii="Calibri" w:eastAsia="SimSun" w:hAnsi="Calibri" w:cs="Calibri"/>
          <w:sz w:val="22"/>
          <w:szCs w:val="22"/>
          <w:lang w:eastAsia="zh-CN"/>
        </w:rPr>
        <w:t xml:space="preserve">processed agricultural products can be observed in </w:t>
      </w:r>
      <w:r w:rsidR="00B634DE">
        <w:rPr>
          <w:rFonts w:ascii="Calibri" w:eastAsia="SimSun" w:hAnsi="Calibri" w:cs="Calibri"/>
          <w:sz w:val="22"/>
          <w:szCs w:val="22"/>
          <w:lang w:eastAsia="zh-CN"/>
        </w:rPr>
        <w:t xml:space="preserve">both </w:t>
      </w:r>
      <w:r w:rsidR="00B634DE" w:rsidRPr="00C36102">
        <w:rPr>
          <w:rFonts w:ascii="Calibri" w:eastAsia="SimSun" w:hAnsi="Calibri" w:cs="Calibri"/>
          <w:sz w:val="22"/>
          <w:szCs w:val="22"/>
          <w:lang w:eastAsia="zh-CN"/>
        </w:rPr>
        <w:t>developed and developing countries</w:t>
      </w:r>
      <w:r w:rsidR="00CE0E64">
        <w:rPr>
          <w:rFonts w:ascii="Calibri" w:eastAsia="SimSun" w:hAnsi="Calibri" w:cs="Calibri"/>
          <w:sz w:val="22"/>
          <w:szCs w:val="22"/>
          <w:lang w:eastAsia="zh-CN"/>
        </w:rPr>
        <w:t xml:space="preserve"> and it implies </w:t>
      </w:r>
      <w:r w:rsidR="00B634DE" w:rsidRPr="00C36102">
        <w:rPr>
          <w:rFonts w:ascii="Calibri" w:eastAsia="SimSun" w:hAnsi="Calibri" w:cs="Calibri"/>
          <w:sz w:val="22"/>
          <w:szCs w:val="22"/>
          <w:lang w:eastAsia="zh-CN"/>
        </w:rPr>
        <w:t xml:space="preserve">that there has been greater specialization in the value-added process. </w:t>
      </w:r>
      <w:r w:rsidR="00F10CD6">
        <w:rPr>
          <w:rFonts w:ascii="Calibri" w:eastAsia="SimSun" w:hAnsi="Calibri" w:cs="Calibri"/>
          <w:sz w:val="22"/>
          <w:szCs w:val="22"/>
          <w:lang w:eastAsia="zh-CN"/>
        </w:rPr>
        <w:t>Most l</w:t>
      </w:r>
      <w:r w:rsidR="00F54F7E">
        <w:rPr>
          <w:rFonts w:ascii="Calibri" w:eastAsia="SimSun" w:hAnsi="Calibri" w:cs="Calibri"/>
          <w:sz w:val="22"/>
          <w:szCs w:val="22"/>
          <w:lang w:eastAsia="zh-CN"/>
        </w:rPr>
        <w:t>ow</w:t>
      </w:r>
      <w:r w:rsidR="003B555B">
        <w:rPr>
          <w:rFonts w:ascii="Calibri" w:eastAsia="SimSun" w:hAnsi="Calibri" w:cs="Calibri"/>
          <w:sz w:val="22"/>
          <w:szCs w:val="22"/>
          <w:lang w:eastAsia="zh-CN"/>
        </w:rPr>
        <w:t>-</w:t>
      </w:r>
      <w:r w:rsidR="00F54F7E">
        <w:rPr>
          <w:rFonts w:ascii="Calibri" w:eastAsia="SimSun" w:hAnsi="Calibri" w:cs="Calibri"/>
          <w:sz w:val="22"/>
          <w:szCs w:val="22"/>
          <w:lang w:eastAsia="zh-CN"/>
        </w:rPr>
        <w:t xml:space="preserve">income countries, however, </w:t>
      </w:r>
      <w:r w:rsidR="00F10CD6">
        <w:rPr>
          <w:rFonts w:ascii="Calibri" w:eastAsia="SimSun" w:hAnsi="Calibri" w:cs="Calibri"/>
          <w:sz w:val="22"/>
          <w:szCs w:val="22"/>
          <w:lang w:eastAsia="zh-CN"/>
        </w:rPr>
        <w:t>continue</w:t>
      </w:r>
      <w:r w:rsidR="00F54F7E">
        <w:rPr>
          <w:rFonts w:ascii="Calibri" w:eastAsia="SimSun" w:hAnsi="Calibri" w:cs="Calibri"/>
          <w:sz w:val="22"/>
          <w:szCs w:val="22"/>
          <w:lang w:eastAsia="zh-CN"/>
        </w:rPr>
        <w:t xml:space="preserve"> to have </w:t>
      </w:r>
      <w:r w:rsidR="00B634DE" w:rsidRPr="00C36102">
        <w:rPr>
          <w:rFonts w:ascii="Calibri" w:eastAsia="SimSun" w:hAnsi="Calibri" w:cs="Calibri"/>
          <w:sz w:val="22"/>
          <w:szCs w:val="22"/>
          <w:lang w:eastAsia="zh-CN"/>
        </w:rPr>
        <w:t>a very low share of processed products in their agricultural exports</w:t>
      </w:r>
      <w:r w:rsidR="00F54F7E">
        <w:rPr>
          <w:rFonts w:ascii="Calibri" w:eastAsia="SimSun" w:hAnsi="Calibri" w:cs="Calibri"/>
          <w:sz w:val="22"/>
          <w:szCs w:val="22"/>
          <w:lang w:eastAsia="zh-CN"/>
        </w:rPr>
        <w:t xml:space="preserve">. </w:t>
      </w:r>
    </w:p>
    <w:p w:rsidR="00B634DE" w:rsidRPr="00C36102" w:rsidRDefault="00B634DE" w:rsidP="00FB2D57">
      <w:pPr>
        <w:keepNext/>
        <w:widowControl w:val="0"/>
        <w:jc w:val="both"/>
        <w:rPr>
          <w:rFonts w:ascii="Calibri" w:hAnsi="Calibri" w:cs="Calibri"/>
          <w:szCs w:val="22"/>
        </w:rPr>
      </w:pPr>
    </w:p>
    <w:p w:rsidR="00B634DE" w:rsidRDefault="00B634DE" w:rsidP="009825DB">
      <w:pPr>
        <w:pStyle w:val="Tabletitle"/>
      </w:pPr>
      <w:r w:rsidRPr="00C36102">
        <w:t xml:space="preserve">Figure 1: </w:t>
      </w:r>
      <w:r>
        <w:tab/>
        <w:t>S</w:t>
      </w:r>
      <w:r w:rsidRPr="00C36102">
        <w:t>hare of developing</w:t>
      </w:r>
      <w:r>
        <w:t>-</w:t>
      </w:r>
      <w:r w:rsidRPr="00C36102">
        <w:t xml:space="preserve">country agricultural exports </w:t>
      </w:r>
      <w:r>
        <w:t xml:space="preserve">and imports </w:t>
      </w:r>
      <w:r w:rsidRPr="00C36102">
        <w:t>in world exports</w:t>
      </w:r>
      <w:r>
        <w:t xml:space="preserve"> and imports</w:t>
      </w:r>
    </w:p>
    <w:p w:rsidR="00B634DE" w:rsidRPr="00294028" w:rsidRDefault="00B634DE" w:rsidP="009825DB">
      <w:pPr>
        <w:jc w:val="both"/>
        <w:rPr>
          <w:rFonts w:ascii="Calibri" w:hAnsi="Calibri" w:cs="Calibri"/>
          <w:noProof/>
          <w:szCs w:val="22"/>
          <w:lang w:val="en-US" w:eastAsia="zh-TW"/>
        </w:rPr>
      </w:pPr>
      <w:r w:rsidRPr="00294028">
        <w:rPr>
          <w:rFonts w:ascii="Calibri" w:hAnsi="Calibri" w:cs="Calibri"/>
          <w:noProof/>
          <w:szCs w:val="22"/>
          <w:lang w:val="en-US" w:eastAsia="zh-TW"/>
        </w:rPr>
        <w:t xml:space="preserve"> </w:t>
      </w:r>
      <w:r w:rsidR="00862C09">
        <w:rPr>
          <w:noProof/>
        </w:rPr>
        <w:drawing>
          <wp:inline distT="0" distB="0" distL="0" distR="0">
            <wp:extent cx="4071620" cy="264858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71620" cy="2648585"/>
                    </a:xfrm>
                    <a:prstGeom prst="rect">
                      <a:avLst/>
                    </a:prstGeom>
                    <a:noFill/>
                    <a:ln>
                      <a:noFill/>
                    </a:ln>
                  </pic:spPr>
                </pic:pic>
              </a:graphicData>
            </a:graphic>
          </wp:inline>
        </w:drawing>
      </w:r>
    </w:p>
    <w:p w:rsidR="00B634DE" w:rsidRDefault="00B634DE" w:rsidP="009825DB">
      <w:pPr>
        <w:pStyle w:val="Footnote"/>
      </w:pPr>
      <w:r w:rsidRPr="00C36102">
        <w:t xml:space="preserve">Source: </w:t>
      </w:r>
      <w:proofErr w:type="spellStart"/>
      <w:r w:rsidRPr="00C36102">
        <w:t>UNCTAD</w:t>
      </w:r>
      <w:r>
        <w:t>stat</w:t>
      </w:r>
      <w:proofErr w:type="spellEnd"/>
      <w:r>
        <w:t>.</w:t>
      </w:r>
    </w:p>
    <w:p w:rsidR="00B634DE" w:rsidRDefault="00B634DE">
      <w:pPr>
        <w:pStyle w:val="Footnote"/>
      </w:pPr>
    </w:p>
    <w:p w:rsidR="00B634DE" w:rsidRPr="00C36102" w:rsidRDefault="00B634DE" w:rsidP="00FB2D57">
      <w:pPr>
        <w:rPr>
          <w:rFonts w:ascii="Calibri" w:hAnsi="Calibri" w:cs="Calibri"/>
          <w:i/>
          <w:iCs/>
          <w:szCs w:val="22"/>
        </w:rPr>
      </w:pPr>
    </w:p>
    <w:p w:rsidR="00B634DE" w:rsidRPr="00C36102" w:rsidRDefault="00B634DE" w:rsidP="00FB2D57">
      <w:pPr>
        <w:rPr>
          <w:rFonts w:ascii="Calibri" w:hAnsi="Calibri" w:cs="Calibri"/>
          <w:sz w:val="22"/>
          <w:szCs w:val="22"/>
          <w:lang w:eastAsia="ja-JP"/>
        </w:rPr>
      </w:pPr>
    </w:p>
    <w:p w:rsidR="00F54F7E" w:rsidRDefault="00106EE4" w:rsidP="0014186F">
      <w:pPr>
        <w:spacing w:line="276" w:lineRule="auto"/>
        <w:ind w:firstLine="720"/>
        <w:jc w:val="both"/>
        <w:rPr>
          <w:rFonts w:ascii="Calibri" w:eastAsia="SimSun" w:hAnsi="Calibri" w:cs="Calibri"/>
          <w:sz w:val="22"/>
          <w:szCs w:val="22"/>
          <w:lang w:eastAsia="zh-CN"/>
        </w:rPr>
      </w:pPr>
      <w:r>
        <w:rPr>
          <w:rFonts w:ascii="Calibri" w:eastAsia="SimSun" w:hAnsi="Calibri" w:cs="Calibri"/>
          <w:sz w:val="22"/>
          <w:szCs w:val="22"/>
          <w:lang w:eastAsia="zh-CN"/>
        </w:rPr>
        <w:t xml:space="preserve">For many developing countries, revenue from agricultural exports is a major source of income. </w:t>
      </w:r>
      <w:r w:rsidRPr="00C36102">
        <w:rPr>
          <w:rFonts w:ascii="Calibri" w:eastAsia="SimSun" w:hAnsi="Calibri" w:cs="Calibri"/>
          <w:sz w:val="22"/>
          <w:szCs w:val="22"/>
          <w:lang w:eastAsia="zh-CN"/>
        </w:rPr>
        <w:t xml:space="preserve">In Latin America, excluding </w:t>
      </w:r>
      <w:smartTag w:uri="urn:schemas-microsoft-com:office:smarttags" w:element="country-region">
        <w:smartTag w:uri="urn:schemas-microsoft-com:office:smarttags" w:element="place">
          <w:r w:rsidRPr="00C36102">
            <w:rPr>
              <w:rFonts w:ascii="Calibri" w:eastAsia="SimSun" w:hAnsi="Calibri" w:cs="Calibri"/>
              <w:sz w:val="22"/>
              <w:szCs w:val="22"/>
              <w:lang w:eastAsia="zh-CN"/>
            </w:rPr>
            <w:t>Mexico</w:t>
          </w:r>
        </w:smartTag>
      </w:smartTag>
      <w:r w:rsidRPr="00C36102">
        <w:rPr>
          <w:rFonts w:ascii="Calibri" w:eastAsia="SimSun" w:hAnsi="Calibri" w:cs="Calibri"/>
          <w:sz w:val="22"/>
          <w:szCs w:val="22"/>
          <w:lang w:eastAsia="zh-CN"/>
        </w:rPr>
        <w:t>, t</w:t>
      </w:r>
      <w:r>
        <w:rPr>
          <w:rFonts w:ascii="Calibri" w:eastAsia="SimSun" w:hAnsi="Calibri" w:cs="Calibri"/>
          <w:sz w:val="22"/>
          <w:szCs w:val="22"/>
          <w:lang w:eastAsia="zh-CN"/>
        </w:rPr>
        <w:t>he share of agricultural export revenue in total merchandise export revenue</w:t>
      </w:r>
      <w:r w:rsidRPr="00C36102">
        <w:rPr>
          <w:rFonts w:ascii="Calibri" w:eastAsia="SimSun" w:hAnsi="Calibri" w:cs="Calibri"/>
          <w:sz w:val="22"/>
          <w:szCs w:val="22"/>
          <w:lang w:eastAsia="zh-CN"/>
        </w:rPr>
        <w:t xml:space="preserve"> is as high as 30 per cent</w:t>
      </w:r>
      <w:r>
        <w:rPr>
          <w:rFonts w:ascii="Calibri" w:eastAsia="SimSun" w:hAnsi="Calibri" w:cs="Calibri"/>
          <w:sz w:val="22"/>
          <w:szCs w:val="22"/>
          <w:lang w:eastAsia="zh-CN"/>
        </w:rPr>
        <w:t xml:space="preserve">. </w:t>
      </w:r>
      <w:r w:rsidR="00B634DE" w:rsidRPr="00C36102">
        <w:rPr>
          <w:rFonts w:ascii="Calibri" w:eastAsia="SimSun" w:hAnsi="Calibri" w:cs="Calibri"/>
          <w:sz w:val="22"/>
          <w:szCs w:val="22"/>
          <w:lang w:eastAsia="zh-CN"/>
        </w:rPr>
        <w:t xml:space="preserve">In LDCs, exports of agricultural products account for about 21 per cent of total merchandise exports. In some sub-Saharan African </w:t>
      </w:r>
      <w:r w:rsidR="00B634DE">
        <w:rPr>
          <w:rFonts w:ascii="Calibri" w:eastAsia="SimSun" w:hAnsi="Calibri" w:cs="Calibri"/>
          <w:sz w:val="22"/>
          <w:szCs w:val="22"/>
          <w:lang w:eastAsia="zh-CN"/>
        </w:rPr>
        <w:t xml:space="preserve">countries </w:t>
      </w:r>
      <w:r w:rsidR="00B634DE" w:rsidRPr="00C36102">
        <w:rPr>
          <w:rFonts w:ascii="Calibri" w:eastAsia="SimSun" w:hAnsi="Calibri" w:cs="Calibri"/>
          <w:sz w:val="22"/>
          <w:szCs w:val="22"/>
          <w:lang w:eastAsia="zh-CN"/>
        </w:rPr>
        <w:t xml:space="preserve">and several other low-income countries, agricultural products account for almost half of </w:t>
      </w:r>
      <w:r>
        <w:rPr>
          <w:rFonts w:ascii="Calibri" w:eastAsia="SimSun" w:hAnsi="Calibri" w:cs="Calibri"/>
          <w:sz w:val="22"/>
          <w:szCs w:val="22"/>
          <w:lang w:eastAsia="zh-CN"/>
        </w:rPr>
        <w:t>merchandise</w:t>
      </w:r>
      <w:r w:rsidRPr="00C36102">
        <w:rPr>
          <w:rFonts w:ascii="Calibri" w:eastAsia="SimSun" w:hAnsi="Calibri" w:cs="Calibri"/>
          <w:sz w:val="22"/>
          <w:szCs w:val="22"/>
          <w:lang w:eastAsia="zh-CN"/>
        </w:rPr>
        <w:t xml:space="preserve"> </w:t>
      </w:r>
      <w:r w:rsidR="00B634DE" w:rsidRPr="00C36102">
        <w:rPr>
          <w:rFonts w:ascii="Calibri" w:eastAsia="SimSun" w:hAnsi="Calibri" w:cs="Calibri"/>
          <w:sz w:val="22"/>
          <w:szCs w:val="22"/>
          <w:lang w:eastAsia="zh-CN"/>
        </w:rPr>
        <w:t>export</w:t>
      </w:r>
      <w:r>
        <w:rPr>
          <w:rFonts w:ascii="Calibri" w:eastAsia="SimSun" w:hAnsi="Calibri" w:cs="Calibri"/>
          <w:sz w:val="22"/>
          <w:szCs w:val="22"/>
          <w:lang w:eastAsia="zh-CN"/>
        </w:rPr>
        <w:t xml:space="preserve"> revenue</w:t>
      </w:r>
      <w:r w:rsidR="00B634DE" w:rsidRPr="00C36102">
        <w:rPr>
          <w:rFonts w:ascii="Calibri" w:eastAsia="SimSun" w:hAnsi="Calibri" w:cs="Calibri"/>
          <w:sz w:val="22"/>
          <w:szCs w:val="22"/>
          <w:lang w:eastAsia="zh-CN"/>
        </w:rPr>
        <w:t xml:space="preserve">. </w:t>
      </w:r>
    </w:p>
    <w:p w:rsidR="003B555B" w:rsidRDefault="003B555B" w:rsidP="0014186F">
      <w:pPr>
        <w:spacing w:line="276" w:lineRule="auto"/>
        <w:ind w:firstLine="720"/>
        <w:jc w:val="both"/>
        <w:rPr>
          <w:rFonts w:ascii="Calibri" w:hAnsi="Calibri" w:cs="Calibri"/>
          <w:sz w:val="22"/>
          <w:szCs w:val="22"/>
          <w:lang w:eastAsia="ja-JP"/>
        </w:rPr>
      </w:pPr>
    </w:p>
    <w:p w:rsidR="00106EE4" w:rsidRDefault="00F54F7E" w:rsidP="0078176A">
      <w:pPr>
        <w:spacing w:line="276" w:lineRule="auto"/>
        <w:ind w:firstLine="720"/>
        <w:jc w:val="both"/>
        <w:rPr>
          <w:rFonts w:ascii="Calibri" w:eastAsia="SimSun" w:hAnsi="Calibri" w:cs="Calibri"/>
          <w:sz w:val="22"/>
          <w:szCs w:val="22"/>
          <w:lang w:eastAsia="zh-CN"/>
        </w:rPr>
      </w:pPr>
      <w:r w:rsidRPr="00C36102">
        <w:rPr>
          <w:rFonts w:ascii="Calibri" w:hAnsi="Calibri" w:cs="Calibri"/>
          <w:sz w:val="22"/>
          <w:szCs w:val="22"/>
          <w:lang w:eastAsia="ja-JP"/>
        </w:rPr>
        <w:t xml:space="preserve">As a group, developing countries </w:t>
      </w:r>
      <w:r>
        <w:rPr>
          <w:rFonts w:ascii="Calibri" w:hAnsi="Calibri" w:cs="Calibri"/>
          <w:sz w:val="22"/>
          <w:szCs w:val="22"/>
          <w:lang w:eastAsia="ja-JP"/>
        </w:rPr>
        <w:t xml:space="preserve">are net-agricultural exporters although the surplus is considerably lower than it was before the 1980s. They </w:t>
      </w:r>
      <w:r w:rsidRPr="00C36102">
        <w:rPr>
          <w:rFonts w:ascii="Calibri" w:hAnsi="Calibri" w:cs="Calibri"/>
          <w:sz w:val="22"/>
          <w:szCs w:val="22"/>
          <w:lang w:eastAsia="ja-JP"/>
        </w:rPr>
        <w:t>account for 3</w:t>
      </w:r>
      <w:r>
        <w:rPr>
          <w:rFonts w:ascii="Calibri" w:hAnsi="Calibri" w:cs="Calibri"/>
          <w:sz w:val="22"/>
          <w:szCs w:val="22"/>
          <w:lang w:eastAsia="ja-JP"/>
        </w:rPr>
        <w:t>7</w:t>
      </w:r>
      <w:r w:rsidRPr="00C36102">
        <w:rPr>
          <w:rFonts w:ascii="Calibri" w:hAnsi="Calibri" w:cs="Calibri"/>
          <w:sz w:val="22"/>
          <w:szCs w:val="22"/>
          <w:lang w:eastAsia="ja-JP"/>
        </w:rPr>
        <w:t xml:space="preserve"> per cent of global agricultural trade, a share that has </w:t>
      </w:r>
      <w:r>
        <w:rPr>
          <w:rFonts w:ascii="Calibri" w:hAnsi="Calibri" w:cs="Calibri"/>
          <w:sz w:val="22"/>
          <w:szCs w:val="22"/>
          <w:lang w:eastAsia="ja-JP"/>
        </w:rPr>
        <w:t>increased from about 30 per cent in 2000</w:t>
      </w:r>
      <w:r w:rsidRPr="00C36102">
        <w:rPr>
          <w:rFonts w:ascii="Calibri" w:hAnsi="Calibri" w:cs="Calibri"/>
          <w:sz w:val="22"/>
          <w:szCs w:val="22"/>
          <w:lang w:eastAsia="ja-JP"/>
        </w:rPr>
        <w:t xml:space="preserve"> (</w:t>
      </w:r>
      <w:r>
        <w:rPr>
          <w:rFonts w:ascii="Calibri" w:hAnsi="Calibri" w:cs="Calibri"/>
          <w:sz w:val="22"/>
          <w:szCs w:val="22"/>
          <w:lang w:eastAsia="ja-JP"/>
        </w:rPr>
        <w:t>f</w:t>
      </w:r>
      <w:r w:rsidRPr="00C36102">
        <w:rPr>
          <w:rFonts w:ascii="Calibri" w:hAnsi="Calibri" w:cs="Calibri"/>
          <w:sz w:val="22"/>
          <w:szCs w:val="22"/>
          <w:lang w:eastAsia="ja-JP"/>
        </w:rPr>
        <w:t>igure 1).</w:t>
      </w:r>
      <w:r w:rsidRPr="00CE0E64">
        <w:rPr>
          <w:rFonts w:ascii="Calibri" w:eastAsia="SimSun" w:hAnsi="Calibri" w:cs="Calibri"/>
          <w:sz w:val="22"/>
          <w:szCs w:val="22"/>
          <w:vertAlign w:val="superscript"/>
          <w:lang w:eastAsia="zh-CN"/>
        </w:rPr>
        <w:t xml:space="preserve"> </w:t>
      </w:r>
      <w:r w:rsidR="00263952">
        <w:rPr>
          <w:rFonts w:ascii="Calibri" w:hAnsi="Calibri" w:cs="Calibri"/>
          <w:sz w:val="22"/>
          <w:szCs w:val="22"/>
          <w:lang w:eastAsia="ja-JP"/>
        </w:rPr>
        <w:t xml:space="preserve"> Trade among developing countries (or </w:t>
      </w:r>
      <w:r w:rsidRPr="00C36102">
        <w:rPr>
          <w:rFonts w:ascii="Calibri" w:hAnsi="Calibri" w:cs="Calibri"/>
          <w:sz w:val="22"/>
          <w:szCs w:val="22"/>
          <w:lang w:eastAsia="ja-JP"/>
        </w:rPr>
        <w:t>South–South</w:t>
      </w:r>
      <w:r w:rsidR="00263952">
        <w:rPr>
          <w:rFonts w:ascii="Calibri" w:hAnsi="Calibri" w:cs="Calibri"/>
          <w:sz w:val="22"/>
          <w:szCs w:val="22"/>
          <w:lang w:eastAsia="ja-JP"/>
        </w:rPr>
        <w:t xml:space="preserve"> trade</w:t>
      </w:r>
      <w:r w:rsidRPr="00C36102">
        <w:rPr>
          <w:rFonts w:ascii="Calibri" w:hAnsi="Calibri" w:cs="Calibri"/>
          <w:sz w:val="22"/>
          <w:szCs w:val="22"/>
          <w:lang w:eastAsia="ja-JP"/>
        </w:rPr>
        <w:t xml:space="preserve">) </w:t>
      </w:r>
      <w:r>
        <w:rPr>
          <w:rFonts w:ascii="Calibri" w:hAnsi="Calibri" w:cs="Calibri"/>
          <w:sz w:val="22"/>
          <w:szCs w:val="22"/>
          <w:lang w:eastAsia="ja-JP"/>
        </w:rPr>
        <w:t>is increasing and, thus, developing countries are</w:t>
      </w:r>
      <w:r w:rsidR="00263952">
        <w:rPr>
          <w:rFonts w:ascii="Calibri" w:hAnsi="Calibri" w:cs="Calibri"/>
          <w:sz w:val="22"/>
          <w:szCs w:val="22"/>
          <w:lang w:eastAsia="ja-JP"/>
        </w:rPr>
        <w:t xml:space="preserve"> becoming</w:t>
      </w:r>
      <w:r>
        <w:rPr>
          <w:rFonts w:ascii="Calibri" w:hAnsi="Calibri" w:cs="Calibri"/>
          <w:sz w:val="22"/>
          <w:szCs w:val="22"/>
          <w:lang w:eastAsia="ja-JP"/>
        </w:rPr>
        <w:t xml:space="preserve"> important and dynamic markets for other developing countries.</w:t>
      </w:r>
      <w:r w:rsidRPr="00C36102">
        <w:rPr>
          <w:rFonts w:ascii="Calibri" w:eastAsia="SimSun" w:hAnsi="Calibri" w:cs="Calibri"/>
          <w:sz w:val="22"/>
          <w:szCs w:val="22"/>
          <w:lang w:eastAsia="zh-CN"/>
        </w:rPr>
        <w:t xml:space="preserve"> </w:t>
      </w:r>
      <w:r>
        <w:rPr>
          <w:rFonts w:ascii="Calibri" w:eastAsia="SimSun" w:hAnsi="Calibri" w:cs="Calibri"/>
          <w:sz w:val="22"/>
          <w:szCs w:val="22"/>
          <w:lang w:eastAsia="zh-CN"/>
        </w:rPr>
        <w:t xml:space="preserve">About </w:t>
      </w:r>
      <w:r w:rsidRPr="00C36102">
        <w:rPr>
          <w:rFonts w:ascii="Calibri" w:eastAsia="SimSun" w:hAnsi="Calibri" w:cs="Calibri"/>
          <w:sz w:val="22"/>
          <w:szCs w:val="22"/>
          <w:lang w:eastAsia="zh-CN"/>
        </w:rPr>
        <w:t>43 per cent of developing</w:t>
      </w:r>
      <w:r>
        <w:rPr>
          <w:rFonts w:ascii="Calibri" w:eastAsia="SimSun" w:hAnsi="Calibri" w:cs="Calibri"/>
          <w:sz w:val="22"/>
          <w:szCs w:val="22"/>
          <w:lang w:eastAsia="zh-CN"/>
        </w:rPr>
        <w:t xml:space="preserve"> </w:t>
      </w:r>
      <w:r w:rsidRPr="00C36102">
        <w:rPr>
          <w:rFonts w:ascii="Calibri" w:eastAsia="SimSun" w:hAnsi="Calibri" w:cs="Calibri"/>
          <w:sz w:val="22"/>
          <w:szCs w:val="22"/>
          <w:lang w:eastAsia="zh-CN"/>
        </w:rPr>
        <w:t xml:space="preserve">country agricultural exports go to </w:t>
      </w:r>
      <w:r>
        <w:rPr>
          <w:rFonts w:ascii="Calibri" w:eastAsia="SimSun" w:hAnsi="Calibri" w:cs="Calibri"/>
          <w:sz w:val="22"/>
          <w:szCs w:val="22"/>
          <w:lang w:eastAsia="zh-CN"/>
        </w:rPr>
        <w:t xml:space="preserve">other </w:t>
      </w:r>
      <w:r w:rsidRPr="00C36102">
        <w:rPr>
          <w:rFonts w:ascii="Calibri" w:eastAsia="SimSun" w:hAnsi="Calibri" w:cs="Calibri"/>
          <w:sz w:val="22"/>
          <w:szCs w:val="22"/>
          <w:lang w:eastAsia="zh-CN"/>
        </w:rPr>
        <w:t>developing countries</w:t>
      </w:r>
      <w:r>
        <w:rPr>
          <w:rFonts w:ascii="Calibri" w:eastAsia="SimSun" w:hAnsi="Calibri" w:cs="Calibri"/>
          <w:sz w:val="22"/>
          <w:szCs w:val="22"/>
          <w:lang w:eastAsia="zh-CN"/>
        </w:rPr>
        <w:t>,</w:t>
      </w:r>
      <w:r w:rsidRPr="00C36102">
        <w:rPr>
          <w:rFonts w:ascii="Calibri" w:eastAsia="SimSun" w:hAnsi="Calibri" w:cs="Calibri"/>
          <w:sz w:val="22"/>
          <w:szCs w:val="22"/>
          <w:lang w:eastAsia="zh-CN"/>
        </w:rPr>
        <w:t xml:space="preserve"> and 48 per cent of their agricultural imports originate from other developing countries.</w:t>
      </w:r>
      <w:r w:rsidR="0078176A" w:rsidRPr="00350DC8">
        <w:rPr>
          <w:rFonts w:ascii="Calibri" w:eastAsia="SimSun" w:hAnsi="Calibri" w:cs="Calibri"/>
          <w:sz w:val="22"/>
          <w:szCs w:val="22"/>
          <w:vertAlign w:val="superscript"/>
          <w:lang w:eastAsia="zh-CN"/>
        </w:rPr>
        <w:footnoteReference w:id="5"/>
      </w:r>
    </w:p>
    <w:p w:rsidR="00F54F7E" w:rsidRDefault="00F54F7E" w:rsidP="0014186F">
      <w:pPr>
        <w:spacing w:line="276" w:lineRule="auto"/>
        <w:ind w:firstLine="720"/>
        <w:jc w:val="both"/>
        <w:rPr>
          <w:rFonts w:ascii="Calibri" w:eastAsia="SimSun" w:hAnsi="Calibri" w:cs="Calibri"/>
          <w:sz w:val="22"/>
          <w:szCs w:val="22"/>
          <w:lang w:eastAsia="zh-CN"/>
        </w:rPr>
      </w:pPr>
    </w:p>
    <w:p w:rsidR="00B634DE" w:rsidRPr="00C36102" w:rsidRDefault="00B634DE" w:rsidP="00911712">
      <w:pPr>
        <w:spacing w:line="276" w:lineRule="auto"/>
        <w:ind w:firstLine="720"/>
        <w:jc w:val="both"/>
        <w:rPr>
          <w:rFonts w:ascii="Calibri" w:eastAsia="SimSun" w:hAnsi="Calibri" w:cs="Calibri"/>
          <w:sz w:val="22"/>
          <w:szCs w:val="22"/>
          <w:lang w:eastAsia="zh-CN"/>
        </w:rPr>
      </w:pPr>
      <w:r w:rsidRPr="00C36102">
        <w:rPr>
          <w:rFonts w:ascii="Calibri" w:eastAsia="SimSun" w:hAnsi="Calibri" w:cs="Calibri"/>
          <w:sz w:val="22"/>
          <w:szCs w:val="22"/>
          <w:lang w:eastAsia="zh-CN"/>
        </w:rPr>
        <w:t xml:space="preserve">LDCs </w:t>
      </w:r>
      <w:r w:rsidR="00F54F7E">
        <w:rPr>
          <w:rFonts w:ascii="Calibri" w:eastAsia="SimSun" w:hAnsi="Calibri" w:cs="Calibri"/>
          <w:sz w:val="22"/>
          <w:szCs w:val="22"/>
          <w:lang w:eastAsia="zh-CN"/>
        </w:rPr>
        <w:t xml:space="preserve">as a group </w:t>
      </w:r>
      <w:r w:rsidRPr="00C36102">
        <w:rPr>
          <w:rFonts w:ascii="Calibri" w:eastAsia="SimSun" w:hAnsi="Calibri" w:cs="Calibri"/>
          <w:sz w:val="22"/>
          <w:szCs w:val="22"/>
          <w:lang w:eastAsia="zh-CN"/>
        </w:rPr>
        <w:t>import more agricultural goods in absolute value than they export</w:t>
      </w:r>
      <w:r w:rsidR="00F54F7E">
        <w:rPr>
          <w:rFonts w:ascii="Calibri" w:eastAsia="SimSun" w:hAnsi="Calibri" w:cs="Calibri"/>
          <w:sz w:val="22"/>
          <w:szCs w:val="22"/>
          <w:lang w:eastAsia="zh-CN"/>
        </w:rPr>
        <w:t xml:space="preserve"> and most</w:t>
      </w:r>
      <w:r w:rsidRPr="00C36102">
        <w:rPr>
          <w:rFonts w:ascii="Calibri" w:eastAsia="SimSun" w:hAnsi="Calibri" w:cs="Calibri"/>
          <w:sz w:val="22"/>
          <w:szCs w:val="22"/>
          <w:lang w:eastAsia="zh-CN"/>
        </w:rPr>
        <w:t xml:space="preserve"> LDCs are in fact net food-importing count</w:t>
      </w:r>
      <w:r>
        <w:rPr>
          <w:rFonts w:ascii="Calibri" w:eastAsia="SimSun" w:hAnsi="Calibri" w:cs="Calibri"/>
          <w:sz w:val="22"/>
          <w:szCs w:val="22"/>
          <w:lang w:eastAsia="zh-CN"/>
        </w:rPr>
        <w:t>r</w:t>
      </w:r>
      <w:r w:rsidRPr="00C36102">
        <w:rPr>
          <w:rFonts w:ascii="Calibri" w:eastAsia="SimSun" w:hAnsi="Calibri" w:cs="Calibri"/>
          <w:sz w:val="22"/>
          <w:szCs w:val="22"/>
          <w:lang w:eastAsia="zh-CN"/>
        </w:rPr>
        <w:t xml:space="preserve">ies, which is an important </w:t>
      </w:r>
      <w:r>
        <w:rPr>
          <w:rFonts w:ascii="Calibri" w:eastAsia="SimSun" w:hAnsi="Calibri" w:cs="Calibri"/>
          <w:sz w:val="22"/>
          <w:szCs w:val="22"/>
          <w:lang w:eastAsia="zh-CN"/>
        </w:rPr>
        <w:t>consideration</w:t>
      </w:r>
      <w:r w:rsidR="003B555B">
        <w:rPr>
          <w:rFonts w:ascii="Calibri" w:eastAsia="SimSun" w:hAnsi="Calibri" w:cs="Calibri"/>
          <w:sz w:val="22"/>
          <w:szCs w:val="22"/>
          <w:lang w:eastAsia="zh-CN"/>
        </w:rPr>
        <w:t xml:space="preserve"> when the economic effects of</w:t>
      </w:r>
      <w:r w:rsidRPr="00C36102">
        <w:rPr>
          <w:rFonts w:ascii="Calibri" w:eastAsia="SimSun" w:hAnsi="Calibri" w:cs="Calibri"/>
          <w:sz w:val="22"/>
          <w:szCs w:val="22"/>
          <w:lang w:eastAsia="zh-CN"/>
        </w:rPr>
        <w:t xml:space="preserve"> trade liberalization are analysed. </w:t>
      </w:r>
      <w:r w:rsidR="00911712">
        <w:rPr>
          <w:rFonts w:ascii="Calibri" w:eastAsia="SimSun" w:hAnsi="Calibri" w:cs="Calibri"/>
          <w:sz w:val="22"/>
          <w:szCs w:val="22"/>
          <w:lang w:eastAsia="zh-CN"/>
        </w:rPr>
        <w:t xml:space="preserve">Another </w:t>
      </w:r>
      <w:r w:rsidRPr="00C36102">
        <w:rPr>
          <w:rFonts w:ascii="Calibri" w:eastAsia="SimSun" w:hAnsi="Calibri" w:cs="Calibri"/>
          <w:sz w:val="22"/>
          <w:szCs w:val="22"/>
          <w:lang w:eastAsia="zh-CN"/>
        </w:rPr>
        <w:t xml:space="preserve">concern is the concentration of </w:t>
      </w:r>
      <w:r w:rsidR="00911712">
        <w:rPr>
          <w:rFonts w:ascii="Calibri" w:eastAsia="SimSun" w:hAnsi="Calibri" w:cs="Calibri"/>
          <w:sz w:val="22"/>
          <w:szCs w:val="22"/>
          <w:lang w:eastAsia="zh-CN"/>
        </w:rPr>
        <w:t xml:space="preserve">their </w:t>
      </w:r>
      <w:r w:rsidRPr="00C36102">
        <w:rPr>
          <w:rFonts w:ascii="Calibri" w:eastAsia="SimSun" w:hAnsi="Calibri" w:cs="Calibri"/>
          <w:sz w:val="22"/>
          <w:szCs w:val="22"/>
          <w:lang w:eastAsia="zh-CN"/>
        </w:rPr>
        <w:t xml:space="preserve">exports </w:t>
      </w:r>
      <w:r>
        <w:rPr>
          <w:rFonts w:ascii="Calibri" w:eastAsia="SimSun" w:hAnsi="Calibri" w:cs="Calibri"/>
          <w:sz w:val="22"/>
          <w:szCs w:val="22"/>
          <w:lang w:eastAsia="zh-CN"/>
        </w:rPr>
        <w:t>i</w:t>
      </w:r>
      <w:r w:rsidRPr="00C36102">
        <w:rPr>
          <w:rFonts w:ascii="Calibri" w:eastAsia="SimSun" w:hAnsi="Calibri" w:cs="Calibri"/>
          <w:sz w:val="22"/>
          <w:szCs w:val="22"/>
          <w:lang w:eastAsia="zh-CN"/>
        </w:rPr>
        <w:t xml:space="preserve">n a narrow range of products, mostly primary commodities. This </w:t>
      </w:r>
      <w:r>
        <w:rPr>
          <w:rFonts w:ascii="Calibri" w:eastAsia="SimSun" w:hAnsi="Calibri" w:cs="Calibri"/>
          <w:sz w:val="22"/>
          <w:szCs w:val="22"/>
          <w:lang w:eastAsia="zh-CN"/>
        </w:rPr>
        <w:t xml:space="preserve">concentration </w:t>
      </w:r>
      <w:r w:rsidRPr="00C36102">
        <w:rPr>
          <w:rFonts w:ascii="Calibri" w:eastAsia="SimSun" w:hAnsi="Calibri" w:cs="Calibri"/>
          <w:sz w:val="22"/>
          <w:szCs w:val="22"/>
          <w:lang w:eastAsia="zh-CN"/>
        </w:rPr>
        <w:t xml:space="preserve">is very high for LDCs, where the weighted average of the </w:t>
      </w:r>
      <w:r>
        <w:rPr>
          <w:rFonts w:ascii="Calibri" w:eastAsia="SimSun" w:hAnsi="Calibri" w:cs="Calibri"/>
          <w:sz w:val="22"/>
          <w:szCs w:val="22"/>
          <w:lang w:eastAsia="zh-CN"/>
        </w:rPr>
        <w:t>top</w:t>
      </w:r>
      <w:r w:rsidRPr="00C36102">
        <w:rPr>
          <w:rFonts w:ascii="Calibri" w:eastAsia="SimSun" w:hAnsi="Calibri" w:cs="Calibri"/>
          <w:sz w:val="22"/>
          <w:szCs w:val="22"/>
          <w:lang w:eastAsia="zh-CN"/>
        </w:rPr>
        <w:t xml:space="preserve"> three export products </w:t>
      </w:r>
      <w:r>
        <w:rPr>
          <w:rFonts w:ascii="Calibri" w:eastAsia="SimSun" w:hAnsi="Calibri" w:cs="Calibri"/>
          <w:sz w:val="22"/>
          <w:szCs w:val="22"/>
          <w:lang w:eastAsia="zh-CN"/>
        </w:rPr>
        <w:t xml:space="preserve">accounts for 76 per cent of </w:t>
      </w:r>
      <w:r w:rsidRPr="00C36102">
        <w:rPr>
          <w:rFonts w:ascii="Calibri" w:eastAsia="SimSun" w:hAnsi="Calibri" w:cs="Calibri"/>
          <w:sz w:val="22"/>
          <w:szCs w:val="22"/>
          <w:lang w:eastAsia="zh-CN"/>
        </w:rPr>
        <w:t>the share of total merchandise exports</w:t>
      </w:r>
      <w:r w:rsidR="00F54F7E">
        <w:rPr>
          <w:rFonts w:ascii="Calibri" w:eastAsia="SimSun" w:hAnsi="Calibri" w:cs="Calibri"/>
          <w:sz w:val="22"/>
          <w:szCs w:val="22"/>
          <w:lang w:eastAsia="zh-CN"/>
        </w:rPr>
        <w:t xml:space="preserve"> (</w:t>
      </w:r>
      <w:r w:rsidR="00F54F7E" w:rsidRPr="00F54F7E">
        <w:rPr>
          <w:rFonts w:ascii="Calibri" w:eastAsia="SimSun" w:hAnsi="Calibri" w:cs="Calibri"/>
          <w:sz w:val="22"/>
          <w:szCs w:val="22"/>
          <w:lang w:eastAsia="zh-CN"/>
        </w:rPr>
        <w:t>UNCTAD</w:t>
      </w:r>
      <w:r w:rsidR="00F54F7E">
        <w:rPr>
          <w:rFonts w:ascii="Calibri" w:eastAsia="SimSun" w:hAnsi="Calibri" w:cs="Calibri"/>
          <w:sz w:val="22"/>
          <w:szCs w:val="22"/>
          <w:lang w:eastAsia="zh-CN"/>
        </w:rPr>
        <w:t>, 2002</w:t>
      </w:r>
      <w:r w:rsidR="00F54F7E" w:rsidRPr="00F54F7E">
        <w:rPr>
          <w:rFonts w:ascii="Calibri" w:eastAsia="SimSun" w:hAnsi="Calibri" w:cs="Calibri"/>
          <w:sz w:val="22"/>
          <w:szCs w:val="22"/>
          <w:lang w:eastAsia="zh-CN"/>
        </w:rPr>
        <w:t>, p</w:t>
      </w:r>
      <w:r w:rsidR="00F54F7E">
        <w:rPr>
          <w:rFonts w:ascii="Calibri" w:eastAsia="SimSun" w:hAnsi="Calibri" w:cs="Calibri"/>
          <w:sz w:val="22"/>
          <w:szCs w:val="22"/>
          <w:lang w:eastAsia="zh-CN"/>
        </w:rPr>
        <w:t>.</w:t>
      </w:r>
      <w:r w:rsidR="00F54F7E" w:rsidRPr="00F54F7E">
        <w:rPr>
          <w:rFonts w:ascii="Calibri" w:eastAsia="SimSun" w:hAnsi="Calibri" w:cs="Calibri"/>
          <w:sz w:val="22"/>
          <w:szCs w:val="22"/>
          <w:lang w:eastAsia="zh-CN"/>
        </w:rPr>
        <w:t xml:space="preserve"> 108)</w:t>
      </w:r>
      <w:r>
        <w:rPr>
          <w:rFonts w:ascii="Calibri" w:eastAsia="SimSun" w:hAnsi="Calibri" w:cs="Calibri"/>
          <w:sz w:val="22"/>
          <w:szCs w:val="22"/>
          <w:lang w:eastAsia="zh-CN"/>
        </w:rPr>
        <w:t>.</w:t>
      </w:r>
      <w:r w:rsidRPr="00C36102">
        <w:rPr>
          <w:rFonts w:ascii="Calibri" w:eastAsia="SimSun" w:hAnsi="Calibri" w:cs="Calibri"/>
          <w:sz w:val="22"/>
          <w:szCs w:val="22"/>
          <w:lang w:eastAsia="zh-CN"/>
        </w:rPr>
        <w:t xml:space="preserve"> The lack of diversification is a concern because it leaves countries exposed to the risk of commodity price fluctuations.</w:t>
      </w:r>
    </w:p>
    <w:p w:rsidR="00B634DE" w:rsidRPr="00C36102" w:rsidRDefault="00B634DE" w:rsidP="00AA479F">
      <w:pPr>
        <w:spacing w:line="276" w:lineRule="auto"/>
        <w:ind w:firstLine="720"/>
        <w:jc w:val="both"/>
        <w:rPr>
          <w:rFonts w:ascii="Calibri" w:eastAsia="SimSun" w:hAnsi="Calibri" w:cs="Calibri"/>
          <w:sz w:val="22"/>
          <w:szCs w:val="22"/>
          <w:lang w:eastAsia="zh-CN"/>
        </w:rPr>
      </w:pPr>
    </w:p>
    <w:p w:rsidR="00B634DE" w:rsidRPr="00C36102" w:rsidRDefault="00B634DE" w:rsidP="00621B7F">
      <w:pPr>
        <w:autoSpaceDE w:val="0"/>
        <w:autoSpaceDN w:val="0"/>
        <w:adjustRightInd w:val="0"/>
        <w:rPr>
          <w:rFonts w:ascii="Calibri" w:eastAsia="SimSun" w:hAnsi="Calibri" w:cs="Calibri"/>
          <w:b/>
          <w:bCs/>
          <w:sz w:val="22"/>
          <w:szCs w:val="22"/>
          <w:lang w:eastAsia="zh-CN"/>
        </w:rPr>
      </w:pPr>
    </w:p>
    <w:p w:rsidR="00B634DE" w:rsidRDefault="00B634DE" w:rsidP="00F93CA8">
      <w:pPr>
        <w:autoSpaceDE w:val="0"/>
        <w:autoSpaceDN w:val="0"/>
        <w:adjustRightInd w:val="0"/>
        <w:spacing w:after="120"/>
        <w:jc w:val="both"/>
        <w:outlineLvl w:val="0"/>
        <w:rPr>
          <w:rFonts w:ascii="Calibri" w:eastAsia="SimSun" w:hAnsi="Calibri" w:cs="Calibri"/>
          <w:b/>
          <w:bCs/>
          <w:i/>
          <w:sz w:val="22"/>
          <w:szCs w:val="22"/>
          <w:lang w:eastAsia="zh-CN"/>
        </w:rPr>
      </w:pPr>
      <w:r w:rsidRPr="00C36102">
        <w:rPr>
          <w:rFonts w:ascii="Calibri" w:eastAsia="SimSun" w:hAnsi="Calibri" w:cs="Calibri"/>
          <w:b/>
          <w:bCs/>
          <w:i/>
          <w:sz w:val="22"/>
          <w:szCs w:val="22"/>
          <w:lang w:eastAsia="zh-CN"/>
        </w:rPr>
        <w:t>Food security: a concern when markets are open?</w:t>
      </w:r>
    </w:p>
    <w:p w:rsidR="00B634DE" w:rsidRPr="00C36102" w:rsidRDefault="00B634DE" w:rsidP="007805A3">
      <w:pPr>
        <w:spacing w:line="276" w:lineRule="auto"/>
        <w:ind w:firstLine="720"/>
        <w:jc w:val="both"/>
        <w:rPr>
          <w:rFonts w:ascii="Calibri" w:hAnsi="Calibri" w:cs="Calibri"/>
          <w:sz w:val="22"/>
          <w:szCs w:val="22"/>
        </w:rPr>
      </w:pPr>
      <w:r w:rsidRPr="00C36102">
        <w:rPr>
          <w:rFonts w:ascii="Calibri" w:hAnsi="Calibri" w:cs="Calibri"/>
          <w:sz w:val="22"/>
          <w:szCs w:val="22"/>
        </w:rPr>
        <w:t>High levels of price volatility in recent years</w:t>
      </w:r>
      <w:r>
        <w:rPr>
          <w:rFonts w:ascii="Calibri" w:hAnsi="Calibri" w:cs="Calibri"/>
          <w:sz w:val="22"/>
          <w:szCs w:val="22"/>
        </w:rPr>
        <w:t>,</w:t>
      </w:r>
      <w:r w:rsidRPr="00C36102">
        <w:rPr>
          <w:rFonts w:ascii="Calibri" w:hAnsi="Calibri" w:cs="Calibri"/>
          <w:sz w:val="22"/>
          <w:szCs w:val="22"/>
        </w:rPr>
        <w:t xml:space="preserve"> accompanied by extreme forms of price hikes in </w:t>
      </w:r>
      <w:r w:rsidRPr="00C36102">
        <w:rPr>
          <w:rFonts w:ascii="Calibri" w:eastAsia="SimSun" w:hAnsi="Calibri" w:cs="Calibri"/>
          <w:sz w:val="22"/>
          <w:szCs w:val="22"/>
          <w:lang w:eastAsia="zh-CN"/>
        </w:rPr>
        <w:t>agricultural</w:t>
      </w:r>
      <w:r w:rsidRPr="00C36102">
        <w:rPr>
          <w:rFonts w:ascii="Calibri" w:hAnsi="Calibri" w:cs="Calibri"/>
          <w:sz w:val="22"/>
          <w:szCs w:val="22"/>
        </w:rPr>
        <w:t xml:space="preserve"> commodities</w:t>
      </w:r>
      <w:r>
        <w:rPr>
          <w:rFonts w:ascii="Calibri" w:hAnsi="Calibri" w:cs="Calibri"/>
          <w:sz w:val="22"/>
          <w:szCs w:val="22"/>
        </w:rPr>
        <w:t>,</w:t>
      </w:r>
      <w:r w:rsidRPr="00C36102">
        <w:rPr>
          <w:rFonts w:ascii="Calibri" w:hAnsi="Calibri" w:cs="Calibri"/>
          <w:sz w:val="22"/>
          <w:szCs w:val="22"/>
        </w:rPr>
        <w:t xml:space="preserve"> have put the issue of food security very high on the policy agenda.</w:t>
      </w:r>
      <w:r w:rsidR="00D74435">
        <w:rPr>
          <w:rStyle w:val="FootnoteReference"/>
          <w:rFonts w:ascii="Calibri" w:hAnsi="Calibri"/>
          <w:sz w:val="22"/>
          <w:szCs w:val="22"/>
        </w:rPr>
        <w:footnoteReference w:id="6"/>
      </w:r>
      <w:r w:rsidRPr="00C36102">
        <w:rPr>
          <w:rFonts w:ascii="Calibri" w:hAnsi="Calibri" w:cs="Calibri"/>
          <w:sz w:val="22"/>
          <w:szCs w:val="22"/>
        </w:rPr>
        <w:t xml:space="preserve"> </w:t>
      </w:r>
      <w:r w:rsidR="00263952">
        <w:rPr>
          <w:rFonts w:ascii="Calibri" w:hAnsi="Calibri" w:cs="Calibri"/>
          <w:sz w:val="22"/>
          <w:szCs w:val="22"/>
        </w:rPr>
        <w:t xml:space="preserve">However, </w:t>
      </w:r>
      <w:r>
        <w:rPr>
          <w:rFonts w:ascii="Calibri" w:hAnsi="Calibri" w:cs="Calibri"/>
          <w:sz w:val="22"/>
          <w:szCs w:val="22"/>
        </w:rPr>
        <w:t>concerns over the link between food security and trade</w:t>
      </w:r>
      <w:r w:rsidR="00CE0E64">
        <w:rPr>
          <w:rFonts w:ascii="Calibri" w:hAnsi="Calibri" w:cs="Calibri"/>
          <w:sz w:val="22"/>
          <w:szCs w:val="22"/>
        </w:rPr>
        <w:t xml:space="preserve"> were already raised during the Uruguay Round and before</w:t>
      </w:r>
      <w:r>
        <w:rPr>
          <w:rFonts w:ascii="Calibri" w:hAnsi="Calibri" w:cs="Calibri"/>
          <w:sz w:val="22"/>
          <w:szCs w:val="22"/>
        </w:rPr>
        <w:t>. Contributing to these concerns were the g</w:t>
      </w:r>
      <w:r w:rsidRPr="00C36102">
        <w:rPr>
          <w:rFonts w:ascii="Calibri" w:hAnsi="Calibri" w:cs="Calibri"/>
          <w:sz w:val="22"/>
          <w:szCs w:val="22"/>
        </w:rPr>
        <w:t>lobalization of agricultural markets</w:t>
      </w:r>
      <w:r>
        <w:rPr>
          <w:rFonts w:ascii="Calibri" w:hAnsi="Calibri" w:cs="Calibri"/>
          <w:sz w:val="22"/>
          <w:szCs w:val="22"/>
        </w:rPr>
        <w:t>,</w:t>
      </w:r>
      <w:r w:rsidRPr="00C36102">
        <w:rPr>
          <w:rFonts w:ascii="Calibri" w:hAnsi="Calibri" w:cs="Calibri"/>
          <w:sz w:val="22"/>
          <w:szCs w:val="22"/>
        </w:rPr>
        <w:t xml:space="preserve"> with increasing specialization of the South in export crops such as sugar, coffee</w:t>
      </w:r>
      <w:r>
        <w:rPr>
          <w:rFonts w:ascii="Calibri" w:hAnsi="Calibri" w:cs="Calibri"/>
          <w:sz w:val="22"/>
          <w:szCs w:val="22"/>
        </w:rPr>
        <w:t>,</w:t>
      </w:r>
      <w:r w:rsidRPr="00C36102">
        <w:rPr>
          <w:rFonts w:ascii="Calibri" w:hAnsi="Calibri" w:cs="Calibri"/>
          <w:sz w:val="22"/>
          <w:szCs w:val="22"/>
        </w:rPr>
        <w:t xml:space="preserve"> and palm oil</w:t>
      </w:r>
      <w:r>
        <w:rPr>
          <w:rFonts w:ascii="Calibri" w:hAnsi="Calibri" w:cs="Calibri"/>
          <w:sz w:val="22"/>
          <w:szCs w:val="22"/>
        </w:rPr>
        <w:t>,</w:t>
      </w:r>
      <w:r w:rsidRPr="00C36102">
        <w:rPr>
          <w:rFonts w:ascii="Calibri" w:hAnsi="Calibri" w:cs="Calibri"/>
          <w:sz w:val="22"/>
          <w:szCs w:val="22"/>
        </w:rPr>
        <w:t xml:space="preserve"> coupled with</w:t>
      </w:r>
      <w:r w:rsidR="007805A3">
        <w:rPr>
          <w:rFonts w:ascii="Calibri" w:hAnsi="Calibri" w:cs="Calibri"/>
          <w:sz w:val="22"/>
          <w:szCs w:val="22"/>
        </w:rPr>
        <w:t>, often subsidised,</w:t>
      </w:r>
      <w:r w:rsidRPr="00C36102">
        <w:rPr>
          <w:rFonts w:ascii="Calibri" w:hAnsi="Calibri" w:cs="Calibri"/>
          <w:sz w:val="22"/>
          <w:szCs w:val="22"/>
        </w:rPr>
        <w:t xml:space="preserve"> surpluses from some Northern countries</w:t>
      </w:r>
      <w:r>
        <w:rPr>
          <w:rFonts w:ascii="Calibri" w:hAnsi="Calibri" w:cs="Calibri"/>
          <w:sz w:val="22"/>
          <w:szCs w:val="22"/>
        </w:rPr>
        <w:t>.</w:t>
      </w:r>
    </w:p>
    <w:p w:rsidR="00B634DE" w:rsidRPr="00C36102" w:rsidRDefault="00B634DE" w:rsidP="00E13199">
      <w:pPr>
        <w:autoSpaceDE w:val="0"/>
        <w:autoSpaceDN w:val="0"/>
        <w:adjustRightInd w:val="0"/>
        <w:jc w:val="both"/>
        <w:rPr>
          <w:rFonts w:ascii="Calibri" w:hAnsi="Calibri" w:cs="Calibri"/>
          <w:sz w:val="22"/>
          <w:szCs w:val="22"/>
        </w:rPr>
      </w:pPr>
    </w:p>
    <w:p w:rsidR="00263952" w:rsidRDefault="00B634DE" w:rsidP="00C156F8">
      <w:pPr>
        <w:spacing w:line="276" w:lineRule="auto"/>
        <w:ind w:firstLine="720"/>
        <w:jc w:val="both"/>
        <w:rPr>
          <w:rFonts w:ascii="Calibri" w:hAnsi="Calibri" w:cs="Calibri"/>
          <w:sz w:val="22"/>
          <w:szCs w:val="22"/>
        </w:rPr>
      </w:pPr>
      <w:r w:rsidRPr="00C36102">
        <w:rPr>
          <w:rFonts w:ascii="Calibri" w:hAnsi="Calibri" w:cs="Calibri"/>
          <w:sz w:val="22"/>
          <w:szCs w:val="22"/>
        </w:rPr>
        <w:t xml:space="preserve">“Food security [is] a situation that exists when all people, at all times, have physical, social and economic access to sufficient, safe and nutritious food that meets their dietary needs and food preferences for an active and healthy life” (FAO, 2002). </w:t>
      </w:r>
    </w:p>
    <w:p w:rsidR="00263952" w:rsidRDefault="00263952" w:rsidP="00C156F8">
      <w:pPr>
        <w:spacing w:line="276" w:lineRule="auto"/>
        <w:ind w:firstLine="720"/>
        <w:jc w:val="both"/>
        <w:rPr>
          <w:rFonts w:ascii="Calibri" w:hAnsi="Calibri" w:cs="Calibri"/>
          <w:sz w:val="22"/>
          <w:szCs w:val="22"/>
        </w:rPr>
      </w:pPr>
    </w:p>
    <w:p w:rsidR="00B634DE" w:rsidRPr="00C36102" w:rsidRDefault="00B634DE" w:rsidP="00C156F8">
      <w:pPr>
        <w:spacing w:line="276" w:lineRule="auto"/>
        <w:ind w:firstLine="720"/>
        <w:jc w:val="both"/>
        <w:rPr>
          <w:rFonts w:ascii="Calibri" w:hAnsi="Calibri" w:cs="Calibri"/>
          <w:sz w:val="22"/>
          <w:szCs w:val="22"/>
        </w:rPr>
      </w:pPr>
      <w:r w:rsidRPr="00C36102">
        <w:rPr>
          <w:rFonts w:ascii="Calibri" w:hAnsi="Calibri" w:cs="Calibri"/>
          <w:sz w:val="22"/>
          <w:szCs w:val="22"/>
        </w:rPr>
        <w:lastRenderedPageBreak/>
        <w:t xml:space="preserve">This definition </w:t>
      </w:r>
      <w:r>
        <w:rPr>
          <w:rFonts w:ascii="Calibri" w:hAnsi="Calibri" w:cs="Calibri"/>
          <w:sz w:val="22"/>
          <w:szCs w:val="22"/>
        </w:rPr>
        <w:t>implies that</w:t>
      </w:r>
      <w:r w:rsidRPr="00C36102">
        <w:rPr>
          <w:rFonts w:ascii="Calibri" w:hAnsi="Calibri" w:cs="Calibri"/>
          <w:sz w:val="22"/>
          <w:szCs w:val="22"/>
        </w:rPr>
        <w:t xml:space="preserve"> attention should </w:t>
      </w:r>
      <w:r>
        <w:rPr>
          <w:rFonts w:ascii="Calibri" w:hAnsi="Calibri" w:cs="Calibri"/>
          <w:sz w:val="22"/>
          <w:szCs w:val="22"/>
        </w:rPr>
        <w:t>go to</w:t>
      </w:r>
      <w:r w:rsidRPr="00C36102">
        <w:rPr>
          <w:rFonts w:ascii="Calibri" w:hAnsi="Calibri" w:cs="Calibri"/>
          <w:sz w:val="22"/>
          <w:szCs w:val="22"/>
        </w:rPr>
        <w:t xml:space="preserve"> both the demand and supply side</w:t>
      </w:r>
      <w:r>
        <w:rPr>
          <w:rFonts w:ascii="Calibri" w:hAnsi="Calibri" w:cs="Calibri"/>
          <w:sz w:val="22"/>
          <w:szCs w:val="22"/>
        </w:rPr>
        <w:t>s</w:t>
      </w:r>
      <w:r w:rsidRPr="00C36102">
        <w:rPr>
          <w:rFonts w:ascii="Calibri" w:hAnsi="Calibri" w:cs="Calibri"/>
          <w:sz w:val="22"/>
          <w:szCs w:val="22"/>
        </w:rPr>
        <w:t xml:space="preserve"> of the food security equation.</w:t>
      </w:r>
      <w:r w:rsidR="006F1E2B">
        <w:rPr>
          <w:rStyle w:val="FootnoteReference"/>
          <w:rFonts w:ascii="Calibri" w:hAnsi="Calibri"/>
          <w:sz w:val="22"/>
          <w:szCs w:val="22"/>
        </w:rPr>
        <w:footnoteReference w:id="7"/>
      </w:r>
      <w:r w:rsidRPr="00C36102">
        <w:rPr>
          <w:rFonts w:ascii="Calibri" w:hAnsi="Calibri" w:cs="Calibri"/>
          <w:sz w:val="22"/>
          <w:szCs w:val="22"/>
        </w:rPr>
        <w:t xml:space="preserve"> Given th</w:t>
      </w:r>
      <w:r>
        <w:rPr>
          <w:rFonts w:ascii="Calibri" w:hAnsi="Calibri" w:cs="Calibri"/>
          <w:sz w:val="22"/>
          <w:szCs w:val="22"/>
        </w:rPr>
        <w:t>at</w:t>
      </w:r>
      <w:r w:rsidRPr="00C36102">
        <w:rPr>
          <w:rFonts w:ascii="Calibri" w:hAnsi="Calibri" w:cs="Calibri"/>
          <w:sz w:val="22"/>
          <w:szCs w:val="22"/>
        </w:rPr>
        <w:t xml:space="preserve"> </w:t>
      </w:r>
      <w:r>
        <w:rPr>
          <w:rFonts w:ascii="Calibri" w:hAnsi="Calibri" w:cs="Calibri"/>
          <w:sz w:val="22"/>
          <w:szCs w:val="22"/>
        </w:rPr>
        <w:t>employment is an important means</w:t>
      </w:r>
      <w:r w:rsidRPr="00C36102">
        <w:rPr>
          <w:rFonts w:ascii="Calibri" w:hAnsi="Calibri" w:cs="Calibri"/>
          <w:sz w:val="22"/>
          <w:szCs w:val="22"/>
        </w:rPr>
        <w:t xml:space="preserve"> </w:t>
      </w:r>
      <w:r>
        <w:rPr>
          <w:rFonts w:ascii="Calibri" w:hAnsi="Calibri" w:cs="Calibri"/>
          <w:sz w:val="22"/>
          <w:szCs w:val="22"/>
        </w:rPr>
        <w:t>of reducing</w:t>
      </w:r>
      <w:r w:rsidRPr="00C36102">
        <w:rPr>
          <w:rFonts w:ascii="Calibri" w:hAnsi="Calibri" w:cs="Calibri"/>
          <w:sz w:val="22"/>
          <w:szCs w:val="22"/>
        </w:rPr>
        <w:t xml:space="preserve"> poverty</w:t>
      </w:r>
      <w:r>
        <w:rPr>
          <w:rFonts w:ascii="Calibri" w:hAnsi="Calibri" w:cs="Calibri"/>
          <w:sz w:val="22"/>
          <w:szCs w:val="22"/>
        </w:rPr>
        <w:t>,</w:t>
      </w:r>
      <w:r w:rsidRPr="00C36102" w:rsidDel="00AA6E07">
        <w:rPr>
          <w:rFonts w:ascii="Calibri" w:hAnsi="Calibri" w:cs="Calibri"/>
          <w:sz w:val="22"/>
          <w:szCs w:val="22"/>
        </w:rPr>
        <w:t xml:space="preserve"> </w:t>
      </w:r>
      <w:r w:rsidRPr="00C36102">
        <w:rPr>
          <w:rFonts w:ascii="Calibri" w:hAnsi="Calibri" w:cs="Calibri"/>
          <w:sz w:val="22"/>
          <w:szCs w:val="22"/>
        </w:rPr>
        <w:t xml:space="preserve">which is particularly </w:t>
      </w:r>
      <w:r>
        <w:rPr>
          <w:rFonts w:ascii="Calibri" w:hAnsi="Calibri" w:cs="Calibri"/>
          <w:sz w:val="22"/>
          <w:szCs w:val="22"/>
        </w:rPr>
        <w:t>widespread</w:t>
      </w:r>
      <w:r w:rsidRPr="00C36102">
        <w:rPr>
          <w:rFonts w:ascii="Calibri" w:hAnsi="Calibri" w:cs="Calibri"/>
          <w:sz w:val="22"/>
          <w:szCs w:val="22"/>
        </w:rPr>
        <w:t xml:space="preserve"> in rural areas, </w:t>
      </w:r>
      <w:r>
        <w:rPr>
          <w:rFonts w:ascii="Calibri" w:hAnsi="Calibri" w:cs="Calibri"/>
          <w:sz w:val="22"/>
          <w:szCs w:val="22"/>
        </w:rPr>
        <w:t xml:space="preserve">it makes sense for </w:t>
      </w:r>
      <w:r w:rsidRPr="00C36102">
        <w:rPr>
          <w:rFonts w:ascii="Calibri" w:hAnsi="Calibri" w:cs="Calibri"/>
          <w:sz w:val="22"/>
          <w:szCs w:val="22"/>
        </w:rPr>
        <w:t xml:space="preserve">job-creation </w:t>
      </w:r>
      <w:r>
        <w:rPr>
          <w:rFonts w:ascii="Calibri" w:hAnsi="Calibri" w:cs="Calibri"/>
          <w:sz w:val="22"/>
          <w:szCs w:val="22"/>
        </w:rPr>
        <w:t>to</w:t>
      </w:r>
      <w:r w:rsidRPr="00C36102">
        <w:rPr>
          <w:rFonts w:ascii="Calibri" w:hAnsi="Calibri" w:cs="Calibri"/>
          <w:sz w:val="22"/>
          <w:szCs w:val="22"/>
        </w:rPr>
        <w:t xml:space="preserve"> occupy a central place in national food security </w:t>
      </w:r>
      <w:r w:rsidR="00C156F8">
        <w:rPr>
          <w:rFonts w:ascii="Calibri" w:hAnsi="Calibri" w:cs="Calibri"/>
          <w:sz w:val="22"/>
          <w:szCs w:val="22"/>
        </w:rPr>
        <w:t>strategies to address the demand side</w:t>
      </w:r>
      <w:r w:rsidRPr="00C36102">
        <w:rPr>
          <w:rFonts w:ascii="Calibri" w:hAnsi="Calibri" w:cs="Calibri"/>
          <w:sz w:val="22"/>
          <w:szCs w:val="22"/>
        </w:rPr>
        <w:t>.</w:t>
      </w:r>
    </w:p>
    <w:p w:rsidR="00B634DE" w:rsidRPr="00C36102" w:rsidRDefault="00B634DE" w:rsidP="00E13199">
      <w:pPr>
        <w:autoSpaceDE w:val="0"/>
        <w:autoSpaceDN w:val="0"/>
        <w:adjustRightInd w:val="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In closed economies</w:t>
      </w:r>
      <w:r w:rsidR="00CE0E64">
        <w:rPr>
          <w:rFonts w:ascii="Calibri" w:hAnsi="Calibri" w:cs="Calibri"/>
          <w:sz w:val="22"/>
          <w:szCs w:val="22"/>
        </w:rPr>
        <w:t>, the supply side of the</w:t>
      </w:r>
      <w:r w:rsidRPr="00C36102">
        <w:rPr>
          <w:rFonts w:ascii="Calibri" w:hAnsi="Calibri" w:cs="Calibri"/>
          <w:sz w:val="22"/>
          <w:szCs w:val="22"/>
        </w:rPr>
        <w:t xml:space="preserve"> food security </w:t>
      </w:r>
      <w:r w:rsidR="00CE0E64">
        <w:rPr>
          <w:rFonts w:ascii="Calibri" w:hAnsi="Calibri" w:cs="Calibri"/>
          <w:sz w:val="22"/>
          <w:szCs w:val="22"/>
        </w:rPr>
        <w:t xml:space="preserve">equation </w:t>
      </w:r>
      <w:r w:rsidRPr="00C36102">
        <w:rPr>
          <w:rFonts w:ascii="Calibri" w:hAnsi="Calibri" w:cs="Calibri"/>
          <w:sz w:val="22"/>
          <w:szCs w:val="22"/>
        </w:rPr>
        <w:t xml:space="preserve">depends above all on local productivity levels and climatic conditions. History </w:t>
      </w:r>
      <w:r>
        <w:rPr>
          <w:rFonts w:ascii="Calibri" w:hAnsi="Calibri" w:cs="Calibri"/>
          <w:sz w:val="22"/>
          <w:szCs w:val="22"/>
        </w:rPr>
        <w:t>offers many</w:t>
      </w:r>
      <w:r w:rsidRPr="00C36102">
        <w:rPr>
          <w:rFonts w:ascii="Calibri" w:hAnsi="Calibri" w:cs="Calibri"/>
          <w:sz w:val="22"/>
          <w:szCs w:val="22"/>
        </w:rPr>
        <w:t xml:space="preserve"> examples </w:t>
      </w:r>
      <w:r>
        <w:rPr>
          <w:rFonts w:ascii="Calibri" w:hAnsi="Calibri" w:cs="Calibri"/>
          <w:sz w:val="22"/>
          <w:szCs w:val="22"/>
        </w:rPr>
        <w:t>of</w:t>
      </w:r>
      <w:r w:rsidRPr="00C36102">
        <w:rPr>
          <w:rFonts w:ascii="Calibri" w:hAnsi="Calibri" w:cs="Calibri"/>
          <w:sz w:val="22"/>
          <w:szCs w:val="22"/>
        </w:rPr>
        <w:t xml:space="preserve"> populations </w:t>
      </w:r>
      <w:r>
        <w:rPr>
          <w:rFonts w:ascii="Calibri" w:hAnsi="Calibri" w:cs="Calibri"/>
          <w:sz w:val="22"/>
          <w:szCs w:val="22"/>
        </w:rPr>
        <w:t>suffering from the consequences</w:t>
      </w:r>
      <w:r w:rsidRPr="00C36102">
        <w:rPr>
          <w:rFonts w:ascii="Calibri" w:hAnsi="Calibri" w:cs="Calibri"/>
          <w:sz w:val="22"/>
          <w:szCs w:val="22"/>
        </w:rPr>
        <w:t xml:space="preserve"> of bad harvests. The main challenge </w:t>
      </w:r>
      <w:r>
        <w:rPr>
          <w:rFonts w:ascii="Calibri" w:hAnsi="Calibri" w:cs="Calibri"/>
          <w:sz w:val="22"/>
          <w:szCs w:val="22"/>
        </w:rPr>
        <w:t xml:space="preserve">that </w:t>
      </w:r>
      <w:r w:rsidRPr="00C36102">
        <w:rPr>
          <w:rFonts w:ascii="Calibri" w:hAnsi="Calibri" w:cs="Calibri"/>
          <w:sz w:val="22"/>
          <w:szCs w:val="22"/>
        </w:rPr>
        <w:t>policy</w:t>
      </w:r>
      <w:r>
        <w:rPr>
          <w:rFonts w:ascii="Calibri" w:hAnsi="Calibri" w:cs="Calibri"/>
          <w:sz w:val="22"/>
          <w:szCs w:val="22"/>
        </w:rPr>
        <w:t>-</w:t>
      </w:r>
      <w:r w:rsidRPr="00C36102">
        <w:rPr>
          <w:rFonts w:ascii="Calibri" w:hAnsi="Calibri" w:cs="Calibri"/>
          <w:sz w:val="22"/>
          <w:szCs w:val="22"/>
        </w:rPr>
        <w:t>makers</w:t>
      </w:r>
      <w:r>
        <w:rPr>
          <w:rFonts w:ascii="Calibri" w:hAnsi="Calibri" w:cs="Calibri"/>
          <w:sz w:val="22"/>
          <w:szCs w:val="22"/>
        </w:rPr>
        <w:t xml:space="preserve"> </w:t>
      </w:r>
      <w:r w:rsidRPr="00C36102">
        <w:rPr>
          <w:rFonts w:ascii="Calibri" w:hAnsi="Calibri" w:cs="Calibri"/>
          <w:sz w:val="22"/>
          <w:szCs w:val="22"/>
        </w:rPr>
        <w:t>face in closed economies is to bring productive capacity up to levels that can sustain food security and to build buffer systems that would prevent food scarcity in times of bad harvest.</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Pr>
          <w:rFonts w:ascii="Calibri" w:hAnsi="Calibri" w:cs="Calibri"/>
          <w:sz w:val="22"/>
          <w:szCs w:val="22"/>
        </w:rPr>
        <w:t>T</w:t>
      </w:r>
      <w:r w:rsidRPr="00C36102">
        <w:rPr>
          <w:rFonts w:ascii="Calibri" w:hAnsi="Calibri" w:cs="Calibri"/>
          <w:sz w:val="22"/>
          <w:szCs w:val="22"/>
        </w:rPr>
        <w:t xml:space="preserve">rade in agricultural commodities makes it easier to deal with bad harvests, as food can be imported when </w:t>
      </w:r>
      <w:r>
        <w:rPr>
          <w:rFonts w:ascii="Calibri" w:hAnsi="Calibri" w:cs="Calibri"/>
          <w:sz w:val="22"/>
          <w:szCs w:val="22"/>
        </w:rPr>
        <w:t>enough</w:t>
      </w:r>
      <w:r w:rsidRPr="00C36102">
        <w:rPr>
          <w:rFonts w:ascii="Calibri" w:hAnsi="Calibri" w:cs="Calibri"/>
          <w:sz w:val="22"/>
          <w:szCs w:val="22"/>
        </w:rPr>
        <w:t xml:space="preserve"> cannot be produced at home. At the same time, </w:t>
      </w:r>
      <w:r>
        <w:rPr>
          <w:rFonts w:ascii="Calibri" w:hAnsi="Calibri" w:cs="Calibri"/>
          <w:sz w:val="22"/>
          <w:szCs w:val="22"/>
        </w:rPr>
        <w:t>however</w:t>
      </w:r>
      <w:r w:rsidRPr="00C36102">
        <w:rPr>
          <w:rFonts w:ascii="Calibri" w:hAnsi="Calibri" w:cs="Calibri"/>
          <w:sz w:val="22"/>
          <w:szCs w:val="22"/>
        </w:rPr>
        <w:t xml:space="preserve">, fears have often been expressed about an increased dependency on food imports </w:t>
      </w:r>
      <w:r>
        <w:rPr>
          <w:rFonts w:ascii="Calibri" w:hAnsi="Calibri" w:cs="Calibri"/>
          <w:sz w:val="22"/>
          <w:szCs w:val="22"/>
        </w:rPr>
        <w:t>that</w:t>
      </w:r>
      <w:r w:rsidRPr="00C36102">
        <w:rPr>
          <w:rFonts w:ascii="Calibri" w:hAnsi="Calibri" w:cs="Calibri"/>
          <w:sz w:val="22"/>
          <w:szCs w:val="22"/>
        </w:rPr>
        <w:t xml:space="preserve"> may lead to loss of</w:t>
      </w:r>
      <w:r>
        <w:rPr>
          <w:rFonts w:ascii="Calibri" w:hAnsi="Calibri" w:cs="Calibri"/>
          <w:sz w:val="22"/>
          <w:szCs w:val="22"/>
        </w:rPr>
        <w:t xml:space="preserve"> </w:t>
      </w:r>
      <w:r w:rsidRPr="00C36102">
        <w:rPr>
          <w:rFonts w:ascii="Calibri" w:hAnsi="Calibri" w:cs="Calibri"/>
          <w:sz w:val="22"/>
          <w:szCs w:val="22"/>
        </w:rPr>
        <w:t xml:space="preserve">technical knowledge </w:t>
      </w:r>
      <w:r>
        <w:rPr>
          <w:rFonts w:ascii="Calibri" w:hAnsi="Calibri" w:cs="Calibri"/>
          <w:sz w:val="22"/>
          <w:szCs w:val="22"/>
        </w:rPr>
        <w:t xml:space="preserve">(WTO, 2006) </w:t>
      </w:r>
      <w:r w:rsidRPr="00C36102">
        <w:rPr>
          <w:rFonts w:ascii="Calibri" w:hAnsi="Calibri" w:cs="Calibri"/>
          <w:sz w:val="22"/>
          <w:szCs w:val="22"/>
        </w:rPr>
        <w:t xml:space="preserve">or </w:t>
      </w:r>
      <w:r>
        <w:rPr>
          <w:rFonts w:ascii="Calibri" w:hAnsi="Calibri" w:cs="Calibri"/>
          <w:sz w:val="22"/>
          <w:szCs w:val="22"/>
        </w:rPr>
        <w:t xml:space="preserve">the </w:t>
      </w:r>
      <w:r w:rsidRPr="00C36102">
        <w:rPr>
          <w:rFonts w:ascii="Calibri" w:hAnsi="Calibri" w:cs="Calibri"/>
          <w:sz w:val="22"/>
          <w:szCs w:val="22"/>
        </w:rPr>
        <w:t xml:space="preserve">capacity to produce food at home in case a country is cut off from world markets (e.g. in a situation of war). </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C156F8">
      <w:pPr>
        <w:spacing w:line="276" w:lineRule="auto"/>
        <w:ind w:firstLine="720"/>
        <w:jc w:val="both"/>
        <w:rPr>
          <w:rFonts w:ascii="Calibri" w:hAnsi="Calibri" w:cs="Calibri"/>
          <w:sz w:val="22"/>
          <w:szCs w:val="22"/>
        </w:rPr>
      </w:pPr>
      <w:r w:rsidRPr="00C36102">
        <w:rPr>
          <w:rFonts w:ascii="Calibri" w:hAnsi="Calibri" w:cs="Calibri"/>
          <w:sz w:val="22"/>
          <w:szCs w:val="22"/>
        </w:rPr>
        <w:t xml:space="preserve">Openness to agricultural trade also exposes countries to </w:t>
      </w:r>
      <w:r>
        <w:rPr>
          <w:rFonts w:ascii="Calibri" w:hAnsi="Calibri" w:cs="Calibri"/>
          <w:sz w:val="22"/>
          <w:szCs w:val="22"/>
        </w:rPr>
        <w:t xml:space="preserve">the </w:t>
      </w:r>
      <w:r w:rsidRPr="00C36102">
        <w:rPr>
          <w:rFonts w:ascii="Calibri" w:hAnsi="Calibri" w:cs="Calibri"/>
          <w:sz w:val="22"/>
          <w:szCs w:val="22"/>
        </w:rPr>
        <w:t>price fluctuations of global markets. Some have argued that such fluctuations have increased in recent years</w:t>
      </w:r>
      <w:r>
        <w:rPr>
          <w:rFonts w:ascii="Calibri" w:hAnsi="Calibri" w:cs="Calibri"/>
          <w:sz w:val="22"/>
          <w:szCs w:val="22"/>
        </w:rPr>
        <w:t>,</w:t>
      </w:r>
      <w:r w:rsidRPr="00C36102">
        <w:rPr>
          <w:rFonts w:ascii="Calibri" w:hAnsi="Calibri" w:cs="Calibri"/>
          <w:sz w:val="22"/>
          <w:szCs w:val="22"/>
        </w:rPr>
        <w:t xml:space="preserve"> and recurring price hikes have been an important concern to policy</w:t>
      </w:r>
      <w:r>
        <w:rPr>
          <w:rFonts w:ascii="Calibri" w:hAnsi="Calibri" w:cs="Calibri"/>
          <w:sz w:val="22"/>
          <w:szCs w:val="22"/>
        </w:rPr>
        <w:t>-</w:t>
      </w:r>
      <w:r w:rsidRPr="00C36102">
        <w:rPr>
          <w:rFonts w:ascii="Calibri" w:hAnsi="Calibri" w:cs="Calibri"/>
          <w:sz w:val="22"/>
          <w:szCs w:val="22"/>
        </w:rPr>
        <w:t xml:space="preserve">makers. </w:t>
      </w:r>
      <w:r w:rsidRPr="00511E13">
        <w:rPr>
          <w:rFonts w:ascii="Calibri" w:hAnsi="Calibri"/>
          <w:sz w:val="22"/>
          <w:szCs w:val="22"/>
        </w:rPr>
        <w:t>Poor households tend to spend a large share of their income on food which makes them particularly vuln</w:t>
      </w:r>
      <w:r w:rsidR="00031EB4">
        <w:rPr>
          <w:rFonts w:ascii="Calibri" w:hAnsi="Calibri"/>
          <w:sz w:val="22"/>
          <w:szCs w:val="22"/>
        </w:rPr>
        <w:t>erable to price fluctuations. ILO</w:t>
      </w:r>
      <w:r w:rsidRPr="00511E13">
        <w:rPr>
          <w:rFonts w:ascii="Calibri" w:hAnsi="Calibri"/>
          <w:sz w:val="22"/>
          <w:szCs w:val="22"/>
        </w:rPr>
        <w:t xml:space="preserve"> (2011</w:t>
      </w:r>
      <w:r w:rsidR="009029CA">
        <w:rPr>
          <w:rFonts w:ascii="Calibri" w:hAnsi="Calibri"/>
          <w:sz w:val="22"/>
          <w:szCs w:val="22"/>
        </w:rPr>
        <w:t>a</w:t>
      </w:r>
      <w:r w:rsidRPr="00511E13">
        <w:rPr>
          <w:rFonts w:ascii="Calibri" w:hAnsi="Calibri"/>
          <w:sz w:val="22"/>
          <w:szCs w:val="22"/>
        </w:rPr>
        <w:t xml:space="preserve">) reports that in the majority of a sample of 72 developing countries the share of food expenditure in total income among households in the lowest quintile is more than 60 per cent. </w:t>
      </w:r>
      <w:r w:rsidRPr="00C36102">
        <w:rPr>
          <w:rFonts w:ascii="Calibri" w:hAnsi="Calibri" w:cs="Calibri"/>
          <w:sz w:val="22"/>
          <w:szCs w:val="22"/>
        </w:rPr>
        <w:t xml:space="preserve">In periods of high prices local populations may not be able to afford </w:t>
      </w:r>
      <w:r>
        <w:rPr>
          <w:rFonts w:ascii="Calibri" w:hAnsi="Calibri" w:cs="Calibri"/>
          <w:sz w:val="22"/>
          <w:szCs w:val="22"/>
        </w:rPr>
        <w:t xml:space="preserve">enough </w:t>
      </w:r>
      <w:r w:rsidRPr="00C36102">
        <w:rPr>
          <w:rFonts w:ascii="Calibri" w:hAnsi="Calibri" w:cs="Calibri"/>
          <w:sz w:val="22"/>
          <w:szCs w:val="22"/>
        </w:rPr>
        <w:t>food</w:t>
      </w:r>
      <w:r>
        <w:rPr>
          <w:rFonts w:ascii="Calibri" w:hAnsi="Calibri" w:cs="Calibri"/>
          <w:sz w:val="22"/>
          <w:szCs w:val="22"/>
        </w:rPr>
        <w:t>,</w:t>
      </w:r>
      <w:r w:rsidRPr="00C36102">
        <w:rPr>
          <w:rFonts w:ascii="Calibri" w:hAnsi="Calibri" w:cs="Calibri"/>
          <w:sz w:val="22"/>
          <w:szCs w:val="22"/>
        </w:rPr>
        <w:t xml:space="preserve"> even if it is in principle available. This lead</w:t>
      </w:r>
      <w:r w:rsidR="00C156F8">
        <w:rPr>
          <w:rFonts w:ascii="Calibri" w:hAnsi="Calibri" w:cs="Calibri"/>
          <w:sz w:val="22"/>
          <w:szCs w:val="22"/>
        </w:rPr>
        <w:t>s</w:t>
      </w:r>
      <w:r w:rsidRPr="00C36102">
        <w:rPr>
          <w:rFonts w:ascii="Calibri" w:hAnsi="Calibri" w:cs="Calibri"/>
          <w:sz w:val="22"/>
          <w:szCs w:val="22"/>
        </w:rPr>
        <w:t xml:space="preserve"> to increases in poverty and also to social unrest</w:t>
      </w:r>
      <w:r>
        <w:rPr>
          <w:rFonts w:ascii="Calibri" w:hAnsi="Calibri" w:cs="Calibri"/>
          <w:sz w:val="22"/>
          <w:szCs w:val="22"/>
        </w:rPr>
        <w:t>,</w:t>
      </w:r>
      <w:r w:rsidRPr="00C36102">
        <w:rPr>
          <w:rFonts w:ascii="Calibri" w:hAnsi="Calibri" w:cs="Calibri"/>
          <w:sz w:val="22"/>
          <w:szCs w:val="22"/>
        </w:rPr>
        <w:t xml:space="preserve"> as </w:t>
      </w:r>
      <w:r>
        <w:rPr>
          <w:rFonts w:ascii="Calibri" w:hAnsi="Calibri" w:cs="Calibri"/>
          <w:sz w:val="22"/>
          <w:szCs w:val="22"/>
        </w:rPr>
        <w:t>occurred</w:t>
      </w:r>
      <w:r w:rsidRPr="00C36102">
        <w:rPr>
          <w:rFonts w:ascii="Calibri" w:hAnsi="Calibri" w:cs="Calibri"/>
          <w:sz w:val="22"/>
          <w:szCs w:val="22"/>
        </w:rPr>
        <w:t xml:space="preserve"> during the Great Recession. </w:t>
      </w:r>
      <w:r w:rsidRPr="00511E13">
        <w:rPr>
          <w:rFonts w:ascii="Calibri" w:hAnsi="Calibri"/>
          <w:sz w:val="22"/>
          <w:szCs w:val="22"/>
        </w:rPr>
        <w:t>The World Bank</w:t>
      </w:r>
      <w:r>
        <w:rPr>
          <w:rFonts w:ascii="Calibri" w:hAnsi="Calibri"/>
          <w:sz w:val="22"/>
          <w:szCs w:val="22"/>
        </w:rPr>
        <w:t xml:space="preserve"> (2011) </w:t>
      </w:r>
      <w:r w:rsidRPr="00511E13">
        <w:rPr>
          <w:rFonts w:ascii="Calibri" w:hAnsi="Calibri"/>
          <w:sz w:val="22"/>
          <w:szCs w:val="22"/>
        </w:rPr>
        <w:t>has, for instance, estimated that rises in food prices between June and December 2010 pushed an additional 44 million people below the US$1.25 poverty line.</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343A9F">
      <w:pPr>
        <w:spacing w:line="276" w:lineRule="auto"/>
        <w:ind w:firstLine="720"/>
        <w:jc w:val="both"/>
        <w:rPr>
          <w:rFonts w:ascii="Calibri" w:hAnsi="Calibri" w:cs="Calibri"/>
          <w:sz w:val="22"/>
          <w:szCs w:val="22"/>
        </w:rPr>
      </w:pPr>
      <w:r w:rsidRPr="00C36102">
        <w:rPr>
          <w:rFonts w:ascii="Calibri" w:hAnsi="Calibri" w:cs="Calibri"/>
          <w:sz w:val="22"/>
          <w:szCs w:val="22"/>
        </w:rPr>
        <w:t xml:space="preserve">Some argue that </w:t>
      </w:r>
      <w:r>
        <w:rPr>
          <w:rFonts w:ascii="Calibri" w:hAnsi="Calibri" w:cs="Calibri"/>
          <w:sz w:val="22"/>
          <w:szCs w:val="22"/>
        </w:rPr>
        <w:t>greater</w:t>
      </w:r>
      <w:r w:rsidRPr="00C36102">
        <w:rPr>
          <w:rFonts w:ascii="Calibri" w:hAnsi="Calibri" w:cs="Calibri"/>
          <w:sz w:val="22"/>
          <w:szCs w:val="22"/>
        </w:rPr>
        <w:t xml:space="preserve"> self</w:t>
      </w:r>
      <w:r>
        <w:rPr>
          <w:rFonts w:ascii="Calibri" w:hAnsi="Calibri" w:cs="Calibri"/>
          <w:sz w:val="22"/>
          <w:szCs w:val="22"/>
        </w:rPr>
        <w:t>-</w:t>
      </w:r>
      <w:r w:rsidRPr="00C36102">
        <w:rPr>
          <w:rFonts w:ascii="Calibri" w:hAnsi="Calibri" w:cs="Calibri"/>
          <w:sz w:val="22"/>
          <w:szCs w:val="22"/>
        </w:rPr>
        <w:t xml:space="preserve">sufficiency </w:t>
      </w:r>
      <w:r>
        <w:rPr>
          <w:rFonts w:ascii="Calibri" w:hAnsi="Calibri" w:cs="Calibri"/>
          <w:sz w:val="22"/>
          <w:szCs w:val="22"/>
        </w:rPr>
        <w:t xml:space="preserve">is advantageous in achieving </w:t>
      </w:r>
      <w:r w:rsidRPr="00C36102">
        <w:rPr>
          <w:rFonts w:ascii="Calibri" w:hAnsi="Calibri" w:cs="Calibri"/>
          <w:sz w:val="22"/>
          <w:szCs w:val="22"/>
        </w:rPr>
        <w:t>food security</w:t>
      </w:r>
      <w:r>
        <w:rPr>
          <w:rFonts w:ascii="Calibri" w:hAnsi="Calibri" w:cs="Calibri"/>
          <w:sz w:val="22"/>
          <w:szCs w:val="22"/>
        </w:rPr>
        <w:t>.</w:t>
      </w:r>
      <w:r w:rsidRPr="00C36102">
        <w:rPr>
          <w:rFonts w:ascii="Calibri" w:hAnsi="Calibri" w:cs="Calibri"/>
          <w:sz w:val="22"/>
          <w:szCs w:val="22"/>
        </w:rPr>
        <w:t xml:space="preserve"> </w:t>
      </w:r>
      <w:r w:rsidR="00F10CD6">
        <w:rPr>
          <w:rFonts w:ascii="Calibri" w:hAnsi="Calibri" w:cs="Calibri"/>
          <w:sz w:val="22"/>
          <w:szCs w:val="22"/>
        </w:rPr>
        <w:t>T</w:t>
      </w:r>
      <w:r w:rsidRPr="00C36102">
        <w:rPr>
          <w:rFonts w:ascii="Calibri" w:hAnsi="Calibri" w:cs="Calibri"/>
          <w:sz w:val="22"/>
          <w:szCs w:val="22"/>
        </w:rPr>
        <w:t xml:space="preserve">his view appears to have </w:t>
      </w:r>
      <w:r w:rsidR="00F10CD6">
        <w:rPr>
          <w:rFonts w:ascii="Calibri" w:hAnsi="Calibri" w:cs="Calibri"/>
          <w:sz w:val="22"/>
          <w:szCs w:val="22"/>
        </w:rPr>
        <w:t>become more popular</w:t>
      </w:r>
      <w:r w:rsidR="00F10CD6" w:rsidRPr="00C36102">
        <w:rPr>
          <w:rFonts w:ascii="Calibri" w:hAnsi="Calibri" w:cs="Calibri"/>
          <w:sz w:val="22"/>
          <w:szCs w:val="22"/>
        </w:rPr>
        <w:t xml:space="preserve"> </w:t>
      </w:r>
      <w:r w:rsidRPr="00C36102">
        <w:rPr>
          <w:rFonts w:ascii="Calibri" w:hAnsi="Calibri" w:cs="Calibri"/>
          <w:sz w:val="22"/>
          <w:szCs w:val="22"/>
        </w:rPr>
        <w:t>after the recent food</w:t>
      </w:r>
      <w:r>
        <w:rPr>
          <w:rFonts w:ascii="Calibri" w:hAnsi="Calibri" w:cs="Calibri"/>
          <w:sz w:val="22"/>
          <w:szCs w:val="22"/>
        </w:rPr>
        <w:t>-</w:t>
      </w:r>
      <w:r w:rsidRPr="00C36102">
        <w:rPr>
          <w:rFonts w:ascii="Calibri" w:hAnsi="Calibri" w:cs="Calibri"/>
          <w:sz w:val="22"/>
          <w:szCs w:val="22"/>
        </w:rPr>
        <w:t xml:space="preserve">price crisis. Others argue that the dependence on food imports does not necessarily imply a higher risk of food insecurity, and inversely that a higher rate of food self-sufficiency is not always a viable solution to food insecurity. Although a higher rate of food self-sufficiency can help to increase a country’s food security, efforts to promote food self-sufficiency can have high opportunity costs in countries that have neither a current nor a potential comparative advantage in food production. Evidence shows that the majority of countries that depend on food imports are not affected by food insecurity, whereas a large number of countries that have a relatively large agricultural sector tend to be affected by food crises (Herrmann, 2007). </w:t>
      </w:r>
    </w:p>
    <w:p w:rsidR="00B634DE" w:rsidRPr="00C36102" w:rsidRDefault="00B634DE" w:rsidP="00AA479F">
      <w:pPr>
        <w:spacing w:line="276" w:lineRule="auto"/>
        <w:ind w:firstLine="720"/>
        <w:jc w:val="both"/>
        <w:rPr>
          <w:rFonts w:ascii="Calibri" w:hAnsi="Calibri" w:cs="Calibri"/>
          <w:sz w:val="22"/>
          <w:szCs w:val="22"/>
        </w:rPr>
      </w:pPr>
    </w:p>
    <w:p w:rsidR="00B634DE" w:rsidRDefault="00B634DE" w:rsidP="00F93CA8">
      <w:pPr>
        <w:keepNext/>
        <w:autoSpaceDE w:val="0"/>
        <w:autoSpaceDN w:val="0"/>
        <w:adjustRightInd w:val="0"/>
        <w:spacing w:after="120"/>
        <w:jc w:val="both"/>
        <w:outlineLvl w:val="0"/>
        <w:rPr>
          <w:rFonts w:ascii="Calibri" w:eastAsia="SimSun" w:hAnsi="Calibri" w:cs="Calibri"/>
          <w:b/>
          <w:bCs/>
          <w:i/>
          <w:sz w:val="22"/>
          <w:szCs w:val="22"/>
          <w:lang w:eastAsia="zh-CN"/>
        </w:rPr>
      </w:pPr>
      <w:r w:rsidRPr="00C36102">
        <w:rPr>
          <w:rFonts w:ascii="Calibri" w:eastAsia="SimSun" w:hAnsi="Calibri" w:cs="Calibri"/>
          <w:b/>
          <w:bCs/>
          <w:i/>
          <w:sz w:val="22"/>
          <w:szCs w:val="22"/>
          <w:lang w:eastAsia="zh-CN"/>
        </w:rPr>
        <w:t>Guaranteeing food safety when markets are open</w:t>
      </w:r>
    </w:p>
    <w:p w:rsidR="00B634DE" w:rsidRPr="00C36102" w:rsidRDefault="00F75E86" w:rsidP="00AA479F">
      <w:pPr>
        <w:spacing w:line="276" w:lineRule="auto"/>
        <w:ind w:firstLine="720"/>
        <w:jc w:val="both"/>
        <w:rPr>
          <w:rFonts w:ascii="Calibri" w:hAnsi="Calibri" w:cs="Calibri"/>
          <w:sz w:val="22"/>
          <w:szCs w:val="22"/>
        </w:rPr>
      </w:pPr>
      <w:r w:rsidRPr="00F75E86">
        <w:rPr>
          <w:rFonts w:asciiTheme="minorHAnsi" w:hAnsiTheme="minorHAnsi"/>
          <w:sz w:val="22"/>
          <w:szCs w:val="22"/>
        </w:rPr>
        <w:t xml:space="preserve">Although </w:t>
      </w:r>
      <w:r w:rsidR="005D6144">
        <w:rPr>
          <w:rFonts w:asciiTheme="minorHAnsi" w:hAnsiTheme="minorHAnsi"/>
          <w:sz w:val="22"/>
          <w:szCs w:val="22"/>
        </w:rPr>
        <w:t>recent hikes in food prices</w:t>
      </w:r>
      <w:r w:rsidRPr="00F75E86">
        <w:rPr>
          <w:rFonts w:asciiTheme="minorHAnsi" w:hAnsiTheme="minorHAnsi"/>
          <w:sz w:val="22"/>
          <w:szCs w:val="22"/>
        </w:rPr>
        <w:t xml:space="preserve"> have also affected </w:t>
      </w:r>
      <w:r w:rsidR="005D6144">
        <w:rPr>
          <w:rFonts w:asciiTheme="minorHAnsi" w:hAnsiTheme="minorHAnsi"/>
          <w:sz w:val="22"/>
          <w:szCs w:val="22"/>
        </w:rPr>
        <w:t>consumers in high-income countries</w:t>
      </w:r>
      <w:r w:rsidRPr="00F75E86">
        <w:rPr>
          <w:rFonts w:asciiTheme="minorHAnsi" w:hAnsiTheme="minorHAnsi"/>
          <w:sz w:val="22"/>
          <w:szCs w:val="22"/>
        </w:rPr>
        <w:t xml:space="preserve">, concerns about food safety rather than food security have been </w:t>
      </w:r>
      <w:r w:rsidR="00203117">
        <w:rPr>
          <w:rFonts w:asciiTheme="minorHAnsi" w:hAnsiTheme="minorHAnsi"/>
          <w:sz w:val="22"/>
          <w:szCs w:val="22"/>
        </w:rPr>
        <w:t>high on the policy agenda</w:t>
      </w:r>
      <w:r w:rsidRPr="00F75E86">
        <w:rPr>
          <w:rFonts w:asciiTheme="minorHAnsi" w:hAnsiTheme="minorHAnsi"/>
          <w:sz w:val="22"/>
          <w:szCs w:val="22"/>
        </w:rPr>
        <w:t xml:space="preserve"> in those </w:t>
      </w:r>
      <w:r w:rsidRPr="00F75E86">
        <w:rPr>
          <w:rFonts w:asciiTheme="minorHAnsi" w:hAnsiTheme="minorHAnsi"/>
          <w:sz w:val="22"/>
          <w:szCs w:val="22"/>
        </w:rPr>
        <w:lastRenderedPageBreak/>
        <w:t xml:space="preserve">countries.  Indeed, as consumers become rich enough not to worry about access to food, the quality of food becomes </w:t>
      </w:r>
      <w:r w:rsidR="00203117">
        <w:rPr>
          <w:rFonts w:asciiTheme="minorHAnsi" w:hAnsiTheme="minorHAnsi"/>
          <w:sz w:val="22"/>
          <w:szCs w:val="22"/>
        </w:rPr>
        <w:t>an issue of concern</w:t>
      </w:r>
      <w:r w:rsidRPr="00F75E86">
        <w:rPr>
          <w:rFonts w:asciiTheme="minorHAnsi" w:hAnsiTheme="minorHAnsi"/>
          <w:sz w:val="22"/>
          <w:szCs w:val="22"/>
        </w:rPr>
        <w:t xml:space="preserve">.  </w:t>
      </w:r>
      <w:r w:rsidR="00B634DE" w:rsidRPr="00C36102">
        <w:rPr>
          <w:rFonts w:ascii="Calibri" w:eastAsia="SimSun" w:hAnsi="Calibri" w:cs="Calibri"/>
          <w:bCs/>
          <w:sz w:val="22"/>
          <w:szCs w:val="22"/>
          <w:lang w:eastAsia="zh-CN"/>
        </w:rPr>
        <w:t xml:space="preserve">The </w:t>
      </w:r>
      <w:r w:rsidR="00B634DE">
        <w:rPr>
          <w:rFonts w:ascii="Calibri" w:eastAsia="SimSun" w:hAnsi="Calibri" w:cs="Calibri"/>
          <w:bCs/>
          <w:sz w:val="22"/>
          <w:szCs w:val="22"/>
          <w:lang w:eastAsia="zh-CN"/>
        </w:rPr>
        <w:t>b</w:t>
      </w:r>
      <w:r w:rsidR="00B634DE" w:rsidRPr="008660AC">
        <w:rPr>
          <w:rFonts w:ascii="Calibri" w:eastAsia="SimSun" w:hAnsi="Calibri" w:cs="Calibri"/>
          <w:bCs/>
          <w:sz w:val="22"/>
          <w:szCs w:val="22"/>
          <w:lang w:eastAsia="zh-CN"/>
        </w:rPr>
        <w:t xml:space="preserve">ovine spongiform encephalopathy </w:t>
      </w:r>
      <w:r w:rsidR="00B634DE">
        <w:rPr>
          <w:rFonts w:ascii="Calibri" w:eastAsia="SimSun" w:hAnsi="Calibri" w:cs="Calibri"/>
          <w:bCs/>
          <w:sz w:val="22"/>
          <w:szCs w:val="22"/>
          <w:lang w:eastAsia="zh-CN"/>
        </w:rPr>
        <w:t>(</w:t>
      </w:r>
      <w:r w:rsidR="00B634DE" w:rsidRPr="00C36102">
        <w:rPr>
          <w:rFonts w:ascii="Calibri" w:eastAsia="SimSun" w:hAnsi="Calibri" w:cs="Calibri"/>
          <w:bCs/>
          <w:sz w:val="22"/>
          <w:szCs w:val="22"/>
          <w:lang w:eastAsia="zh-CN"/>
        </w:rPr>
        <w:t>BSE</w:t>
      </w:r>
      <w:r w:rsidR="00B634DE">
        <w:rPr>
          <w:rFonts w:ascii="Calibri" w:eastAsia="SimSun" w:hAnsi="Calibri" w:cs="Calibri"/>
          <w:bCs/>
          <w:sz w:val="22"/>
          <w:szCs w:val="22"/>
          <w:lang w:eastAsia="zh-CN"/>
        </w:rPr>
        <w:t xml:space="preserve">, or </w:t>
      </w:r>
      <w:r w:rsidR="00B634DE" w:rsidRPr="00C36102">
        <w:rPr>
          <w:rFonts w:ascii="Calibri" w:eastAsia="SimSun" w:hAnsi="Calibri" w:cs="Calibri"/>
          <w:bCs/>
          <w:sz w:val="22"/>
          <w:szCs w:val="22"/>
          <w:lang w:eastAsia="zh-CN"/>
        </w:rPr>
        <w:t>“mad cow disease”) crisis</w:t>
      </w:r>
      <w:r w:rsidR="00B634DE">
        <w:rPr>
          <w:rFonts w:ascii="Calibri" w:eastAsia="SimSun" w:hAnsi="Calibri" w:cs="Calibri"/>
          <w:bCs/>
          <w:sz w:val="22"/>
          <w:szCs w:val="22"/>
          <w:lang w:eastAsia="zh-CN"/>
        </w:rPr>
        <w:t xml:space="preserve"> in the late 1990s</w:t>
      </w:r>
      <w:r w:rsidR="00B634DE" w:rsidRPr="00C36102">
        <w:rPr>
          <w:rFonts w:ascii="Calibri" w:eastAsia="SimSun" w:hAnsi="Calibri" w:cs="Calibri"/>
          <w:bCs/>
          <w:sz w:val="22"/>
          <w:szCs w:val="22"/>
          <w:lang w:eastAsia="zh-CN"/>
        </w:rPr>
        <w:t>, the</w:t>
      </w:r>
      <w:r w:rsidR="00B634DE">
        <w:rPr>
          <w:rFonts w:ascii="Calibri" w:eastAsia="SimSun" w:hAnsi="Calibri" w:cs="Calibri"/>
          <w:bCs/>
          <w:sz w:val="22"/>
          <w:szCs w:val="22"/>
          <w:lang w:eastAsia="zh-CN"/>
        </w:rPr>
        <w:t xml:space="preserve"> 2011</w:t>
      </w:r>
      <w:r w:rsidR="00B634DE" w:rsidRPr="00C36102">
        <w:rPr>
          <w:rFonts w:ascii="Calibri" w:eastAsia="SimSun" w:hAnsi="Calibri" w:cs="Calibri"/>
          <w:bCs/>
          <w:sz w:val="22"/>
          <w:szCs w:val="22"/>
          <w:lang w:eastAsia="zh-CN"/>
        </w:rPr>
        <w:t xml:space="preserve"> </w:t>
      </w:r>
      <w:r w:rsidR="00B634DE">
        <w:rPr>
          <w:rFonts w:ascii="Calibri" w:eastAsia="SimSun" w:hAnsi="Calibri" w:cs="Calibri"/>
          <w:bCs/>
          <w:sz w:val="22"/>
          <w:szCs w:val="22"/>
          <w:lang w:eastAsia="zh-CN"/>
        </w:rPr>
        <w:t xml:space="preserve">E. </w:t>
      </w:r>
      <w:r w:rsidR="00B634DE" w:rsidRPr="00C36102">
        <w:rPr>
          <w:rFonts w:ascii="Calibri" w:eastAsia="SimSun" w:hAnsi="Calibri" w:cs="Calibri"/>
          <w:bCs/>
          <w:sz w:val="22"/>
          <w:szCs w:val="22"/>
          <w:lang w:eastAsia="zh-CN"/>
        </w:rPr>
        <w:t xml:space="preserve">coli </w:t>
      </w:r>
      <w:r w:rsidR="00B634DE">
        <w:rPr>
          <w:rFonts w:ascii="Calibri" w:eastAsia="SimSun" w:hAnsi="Calibri" w:cs="Calibri"/>
          <w:bCs/>
          <w:sz w:val="22"/>
          <w:szCs w:val="22"/>
          <w:lang w:eastAsia="zh-CN"/>
        </w:rPr>
        <w:t>outbreak,</w:t>
      </w:r>
      <w:r w:rsidR="00B634DE" w:rsidRPr="00C36102">
        <w:rPr>
          <w:rFonts w:ascii="Calibri" w:eastAsia="SimSun" w:hAnsi="Calibri" w:cs="Calibri"/>
          <w:bCs/>
          <w:sz w:val="22"/>
          <w:szCs w:val="22"/>
          <w:lang w:eastAsia="zh-CN"/>
        </w:rPr>
        <w:t xml:space="preserve"> and bird flu transmission through poultry trade </w:t>
      </w:r>
      <w:r w:rsidR="00B634DE">
        <w:rPr>
          <w:rFonts w:ascii="Calibri" w:eastAsia="SimSun" w:hAnsi="Calibri" w:cs="Calibri"/>
          <w:bCs/>
          <w:sz w:val="22"/>
          <w:szCs w:val="22"/>
          <w:lang w:eastAsia="zh-CN"/>
        </w:rPr>
        <w:t xml:space="preserve">in the past decade </w:t>
      </w:r>
      <w:r w:rsidR="00B634DE" w:rsidRPr="00C36102">
        <w:rPr>
          <w:rFonts w:ascii="Calibri" w:eastAsia="SimSun" w:hAnsi="Calibri" w:cs="Calibri"/>
          <w:bCs/>
          <w:sz w:val="22"/>
          <w:szCs w:val="22"/>
          <w:lang w:eastAsia="zh-CN"/>
        </w:rPr>
        <w:t xml:space="preserve">are only a few examples of how health risks </w:t>
      </w:r>
      <w:r w:rsidR="00B634DE">
        <w:rPr>
          <w:rFonts w:ascii="Calibri" w:eastAsia="SimSun" w:hAnsi="Calibri" w:cs="Calibri"/>
          <w:bCs/>
          <w:sz w:val="22"/>
          <w:szCs w:val="22"/>
          <w:lang w:eastAsia="zh-CN"/>
        </w:rPr>
        <w:t>could</w:t>
      </w:r>
      <w:r w:rsidR="00B634DE" w:rsidRPr="00C36102">
        <w:rPr>
          <w:rFonts w:ascii="Calibri" w:eastAsia="SimSun" w:hAnsi="Calibri" w:cs="Calibri"/>
          <w:bCs/>
          <w:sz w:val="22"/>
          <w:szCs w:val="22"/>
          <w:lang w:eastAsia="zh-CN"/>
        </w:rPr>
        <w:t xml:space="preserve"> be transmitted from country</w:t>
      </w:r>
      <w:r w:rsidR="00B634DE">
        <w:rPr>
          <w:rFonts w:ascii="Calibri" w:eastAsia="SimSun" w:hAnsi="Calibri" w:cs="Calibri"/>
          <w:bCs/>
          <w:sz w:val="22"/>
          <w:szCs w:val="22"/>
          <w:lang w:eastAsia="zh-CN"/>
        </w:rPr>
        <w:t xml:space="preserve"> </w:t>
      </w:r>
      <w:r w:rsidR="00B634DE" w:rsidRPr="00C36102">
        <w:rPr>
          <w:rFonts w:ascii="Calibri" w:eastAsia="SimSun" w:hAnsi="Calibri" w:cs="Calibri"/>
          <w:bCs/>
          <w:sz w:val="22"/>
          <w:szCs w:val="22"/>
          <w:lang w:eastAsia="zh-CN"/>
        </w:rPr>
        <w:t>to</w:t>
      </w:r>
      <w:r w:rsidR="00B634DE">
        <w:rPr>
          <w:rFonts w:ascii="Calibri" w:eastAsia="SimSun" w:hAnsi="Calibri" w:cs="Calibri"/>
          <w:bCs/>
          <w:sz w:val="22"/>
          <w:szCs w:val="22"/>
          <w:lang w:eastAsia="zh-CN"/>
        </w:rPr>
        <w:t xml:space="preserve"> </w:t>
      </w:r>
      <w:r w:rsidR="00B634DE" w:rsidRPr="00C36102">
        <w:rPr>
          <w:rFonts w:ascii="Calibri" w:eastAsia="SimSun" w:hAnsi="Calibri" w:cs="Calibri"/>
          <w:bCs/>
          <w:sz w:val="22"/>
          <w:szCs w:val="22"/>
          <w:lang w:eastAsia="zh-CN"/>
        </w:rPr>
        <w:t>country through trade in foodstuff</w:t>
      </w:r>
      <w:r w:rsidR="00B634DE">
        <w:rPr>
          <w:rFonts w:ascii="Calibri" w:eastAsia="SimSun" w:hAnsi="Calibri" w:cs="Calibri"/>
          <w:bCs/>
          <w:sz w:val="22"/>
          <w:szCs w:val="22"/>
          <w:lang w:eastAsia="zh-CN"/>
        </w:rPr>
        <w:t>s</w:t>
      </w:r>
      <w:r w:rsidR="00B634DE" w:rsidRPr="00C36102">
        <w:rPr>
          <w:rFonts w:ascii="Calibri" w:eastAsia="SimSun" w:hAnsi="Calibri" w:cs="Calibri"/>
          <w:bCs/>
          <w:sz w:val="22"/>
          <w:szCs w:val="22"/>
          <w:lang w:eastAsia="zh-CN"/>
        </w:rPr>
        <w:t xml:space="preserve">. </w:t>
      </w:r>
      <w:r w:rsidR="00CE0E64">
        <w:rPr>
          <w:rFonts w:ascii="Calibri" w:eastAsia="SimSun" w:hAnsi="Calibri" w:cs="Calibri"/>
          <w:bCs/>
          <w:sz w:val="22"/>
          <w:szCs w:val="22"/>
          <w:lang w:eastAsia="zh-CN"/>
        </w:rPr>
        <w:t>C</w:t>
      </w:r>
      <w:r w:rsidR="00B634DE">
        <w:rPr>
          <w:rFonts w:ascii="Calibri" w:eastAsia="SimSun" w:hAnsi="Calibri" w:cs="Calibri"/>
          <w:bCs/>
          <w:sz w:val="22"/>
          <w:szCs w:val="22"/>
          <w:lang w:eastAsia="zh-CN"/>
        </w:rPr>
        <w:t xml:space="preserve">oncern </w:t>
      </w:r>
      <w:r w:rsidR="00CE0E64">
        <w:rPr>
          <w:rFonts w:ascii="Calibri" w:eastAsia="SimSun" w:hAnsi="Calibri" w:cs="Calibri"/>
          <w:bCs/>
          <w:sz w:val="22"/>
          <w:szCs w:val="22"/>
          <w:lang w:eastAsia="zh-CN"/>
        </w:rPr>
        <w:t xml:space="preserve">about health risks </w:t>
      </w:r>
      <w:r w:rsidR="00B634DE" w:rsidRPr="00C36102">
        <w:rPr>
          <w:rFonts w:ascii="Calibri" w:eastAsia="SimSun" w:hAnsi="Calibri" w:cs="Calibri"/>
          <w:bCs/>
          <w:sz w:val="22"/>
          <w:szCs w:val="22"/>
          <w:lang w:eastAsia="zh-CN"/>
        </w:rPr>
        <w:t xml:space="preserve">explains why the conclusion of the </w:t>
      </w:r>
      <w:r w:rsidR="00E83017">
        <w:rPr>
          <w:rFonts w:ascii="Calibri" w:eastAsia="SimSun" w:hAnsi="Calibri" w:cs="Calibri"/>
          <w:bCs/>
          <w:sz w:val="22"/>
          <w:szCs w:val="22"/>
          <w:lang w:eastAsia="zh-CN"/>
        </w:rPr>
        <w:t xml:space="preserve">WTO </w:t>
      </w:r>
      <w:r w:rsidR="00B634DE" w:rsidRPr="00C36102">
        <w:rPr>
          <w:rFonts w:ascii="Calibri" w:eastAsia="SimSun" w:hAnsi="Calibri" w:cs="Calibri"/>
          <w:bCs/>
          <w:sz w:val="22"/>
          <w:szCs w:val="22"/>
          <w:lang w:eastAsia="zh-CN"/>
        </w:rPr>
        <w:t xml:space="preserve">Agreement </w:t>
      </w:r>
      <w:r w:rsidR="00B634DE">
        <w:rPr>
          <w:rFonts w:ascii="Calibri" w:eastAsia="SimSun" w:hAnsi="Calibri" w:cs="Calibri"/>
          <w:bCs/>
          <w:sz w:val="22"/>
          <w:szCs w:val="22"/>
          <w:lang w:eastAsia="zh-CN"/>
        </w:rPr>
        <w:t xml:space="preserve">on Agriculture </w:t>
      </w:r>
      <w:r w:rsidR="00B634DE" w:rsidRPr="00C36102">
        <w:rPr>
          <w:rFonts w:ascii="Calibri" w:eastAsia="SimSun" w:hAnsi="Calibri" w:cs="Calibri"/>
          <w:bCs/>
          <w:sz w:val="22"/>
          <w:szCs w:val="22"/>
          <w:lang w:eastAsia="zh-CN"/>
        </w:rPr>
        <w:t xml:space="preserve">during the Uruguay Round was accompanied by the conclusion of the Agreement for Sanitary and </w:t>
      </w:r>
      <w:proofErr w:type="spellStart"/>
      <w:r w:rsidR="00B634DE" w:rsidRPr="00C36102">
        <w:rPr>
          <w:rFonts w:ascii="Calibri" w:eastAsia="SimSun" w:hAnsi="Calibri" w:cs="Calibri"/>
          <w:bCs/>
          <w:sz w:val="22"/>
          <w:szCs w:val="22"/>
          <w:lang w:eastAsia="zh-CN"/>
        </w:rPr>
        <w:t>Phytosanitary</w:t>
      </w:r>
      <w:proofErr w:type="spellEnd"/>
      <w:r w:rsidR="00B634DE" w:rsidRPr="00C36102">
        <w:rPr>
          <w:rFonts w:ascii="Calibri" w:eastAsia="SimSun" w:hAnsi="Calibri" w:cs="Calibri"/>
          <w:bCs/>
          <w:sz w:val="22"/>
          <w:szCs w:val="22"/>
          <w:lang w:eastAsia="zh-CN"/>
        </w:rPr>
        <w:t xml:space="preserve"> Measures</w:t>
      </w:r>
      <w:r w:rsidR="00B634DE">
        <w:rPr>
          <w:rFonts w:ascii="Calibri" w:eastAsia="SimSun" w:hAnsi="Calibri" w:cs="Calibri"/>
          <w:bCs/>
          <w:sz w:val="22"/>
          <w:szCs w:val="22"/>
          <w:lang w:eastAsia="zh-CN"/>
        </w:rPr>
        <w:t xml:space="preserve"> (SPS Agreement).</w:t>
      </w:r>
      <w:r w:rsidR="00B634DE" w:rsidRPr="00C36102">
        <w:rPr>
          <w:rFonts w:ascii="Calibri" w:eastAsia="SimSun" w:hAnsi="Calibri" w:cs="Calibri"/>
          <w:bCs/>
          <w:sz w:val="22"/>
          <w:szCs w:val="22"/>
          <w:lang w:eastAsia="zh-CN"/>
        </w:rPr>
        <w:t xml:space="preserve"> Th</w:t>
      </w:r>
      <w:r w:rsidR="00B634DE">
        <w:rPr>
          <w:rFonts w:ascii="Calibri" w:eastAsia="SimSun" w:hAnsi="Calibri" w:cs="Calibri"/>
          <w:bCs/>
          <w:sz w:val="22"/>
          <w:szCs w:val="22"/>
          <w:lang w:eastAsia="zh-CN"/>
        </w:rPr>
        <w:t xml:space="preserve">e SPS Agreement </w:t>
      </w:r>
      <w:r w:rsidR="00B634DE">
        <w:rPr>
          <w:rFonts w:ascii="Calibri" w:hAnsi="Calibri" w:cs="Calibri"/>
          <w:sz w:val="22"/>
          <w:szCs w:val="22"/>
        </w:rPr>
        <w:t>allows countries to</w:t>
      </w:r>
      <w:r w:rsidR="00B634DE" w:rsidRPr="00C36102">
        <w:rPr>
          <w:rFonts w:ascii="Calibri" w:hAnsi="Calibri" w:cs="Calibri"/>
          <w:sz w:val="22"/>
          <w:szCs w:val="22"/>
        </w:rPr>
        <w:t xml:space="preserve"> use food safety (and other) measures </w:t>
      </w:r>
      <w:r w:rsidR="00B634DE">
        <w:rPr>
          <w:rFonts w:ascii="Calibri" w:hAnsi="Calibri" w:cs="Calibri"/>
          <w:sz w:val="22"/>
          <w:szCs w:val="22"/>
        </w:rPr>
        <w:t>in order</w:t>
      </w:r>
      <w:r w:rsidR="00B634DE" w:rsidRPr="00C36102">
        <w:rPr>
          <w:rFonts w:ascii="Calibri" w:hAnsi="Calibri" w:cs="Calibri"/>
          <w:sz w:val="22"/>
          <w:szCs w:val="22"/>
        </w:rPr>
        <w:t xml:space="preserve"> </w:t>
      </w:r>
      <w:r w:rsidR="00B634DE">
        <w:rPr>
          <w:rFonts w:ascii="Calibri" w:hAnsi="Calibri" w:cs="Calibri"/>
          <w:sz w:val="22"/>
          <w:szCs w:val="22"/>
        </w:rPr>
        <w:t>to</w:t>
      </w:r>
      <w:r w:rsidR="00B634DE" w:rsidRPr="00C36102">
        <w:rPr>
          <w:rFonts w:ascii="Calibri" w:hAnsi="Calibri" w:cs="Calibri"/>
          <w:sz w:val="22"/>
          <w:szCs w:val="22"/>
        </w:rPr>
        <w:t xml:space="preserve"> protect consumers</w:t>
      </w:r>
      <w:r w:rsidR="00B634DE">
        <w:rPr>
          <w:rFonts w:ascii="Calibri" w:hAnsi="Calibri" w:cs="Calibri"/>
          <w:sz w:val="22"/>
          <w:szCs w:val="22"/>
        </w:rPr>
        <w:t>,</w:t>
      </w:r>
      <w:r w:rsidR="00B634DE" w:rsidRPr="00C36102">
        <w:rPr>
          <w:rFonts w:ascii="Calibri" w:hAnsi="Calibri" w:cs="Calibri"/>
          <w:sz w:val="22"/>
          <w:szCs w:val="22"/>
        </w:rPr>
        <w:t xml:space="preserve"> while at the same time </w:t>
      </w:r>
      <w:r w:rsidR="00B634DE">
        <w:rPr>
          <w:rFonts w:ascii="Calibri" w:hAnsi="Calibri" w:cs="Calibri"/>
          <w:sz w:val="22"/>
          <w:szCs w:val="22"/>
        </w:rPr>
        <w:t>it disciplines</w:t>
      </w:r>
      <w:r w:rsidR="00B634DE" w:rsidRPr="00C36102">
        <w:rPr>
          <w:rFonts w:ascii="Calibri" w:hAnsi="Calibri" w:cs="Calibri"/>
          <w:sz w:val="22"/>
          <w:szCs w:val="22"/>
        </w:rPr>
        <w:t xml:space="preserve"> the use of food safety measures </w:t>
      </w:r>
      <w:r w:rsidR="00B634DE">
        <w:rPr>
          <w:rFonts w:ascii="Calibri" w:hAnsi="Calibri" w:cs="Calibri"/>
          <w:sz w:val="22"/>
          <w:szCs w:val="22"/>
        </w:rPr>
        <w:t>that</w:t>
      </w:r>
      <w:r w:rsidR="00B634DE" w:rsidRPr="00C36102">
        <w:rPr>
          <w:rFonts w:ascii="Calibri" w:hAnsi="Calibri" w:cs="Calibri"/>
          <w:sz w:val="22"/>
          <w:szCs w:val="22"/>
        </w:rPr>
        <w:t xml:space="preserve"> distort trade (see </w:t>
      </w:r>
      <w:r w:rsidR="00B634DE">
        <w:rPr>
          <w:rFonts w:ascii="Calibri" w:hAnsi="Calibri" w:cs="Calibri"/>
          <w:sz w:val="22"/>
          <w:szCs w:val="22"/>
        </w:rPr>
        <w:t>c</w:t>
      </w:r>
      <w:r w:rsidR="00B634DE" w:rsidRPr="00C36102">
        <w:rPr>
          <w:rFonts w:ascii="Calibri" w:hAnsi="Calibri" w:cs="Calibri"/>
          <w:sz w:val="22"/>
          <w:szCs w:val="22"/>
        </w:rPr>
        <w:t xml:space="preserve">hapter 2). </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6B4587">
      <w:pPr>
        <w:spacing w:line="276" w:lineRule="auto"/>
        <w:ind w:firstLine="720"/>
        <w:jc w:val="both"/>
        <w:rPr>
          <w:rFonts w:ascii="Calibri" w:eastAsia="SimSun" w:hAnsi="Calibri" w:cs="Calibri"/>
          <w:bCs/>
          <w:sz w:val="22"/>
          <w:szCs w:val="22"/>
          <w:lang w:eastAsia="zh-CN"/>
        </w:rPr>
      </w:pPr>
      <w:r w:rsidRPr="00C36102">
        <w:rPr>
          <w:rFonts w:ascii="Calibri" w:hAnsi="Calibri" w:cs="Calibri"/>
          <w:sz w:val="22"/>
          <w:szCs w:val="22"/>
        </w:rPr>
        <w:t>Food safety measures represent a major challenge for developing countries</w:t>
      </w:r>
      <w:r>
        <w:rPr>
          <w:rFonts w:ascii="Calibri" w:hAnsi="Calibri" w:cs="Calibri"/>
          <w:sz w:val="22"/>
          <w:szCs w:val="22"/>
        </w:rPr>
        <w:t>,</w:t>
      </w:r>
      <w:r w:rsidRPr="00C36102">
        <w:rPr>
          <w:rFonts w:ascii="Calibri" w:hAnsi="Calibri" w:cs="Calibri"/>
          <w:sz w:val="22"/>
          <w:szCs w:val="22"/>
        </w:rPr>
        <w:t xml:space="preserve"> as it is often costly for them to adhere to standards in potential export markets. In recent years, therefore, </w:t>
      </w:r>
      <w:r>
        <w:rPr>
          <w:rFonts w:ascii="Calibri" w:hAnsi="Calibri" w:cs="Calibri"/>
          <w:sz w:val="22"/>
          <w:szCs w:val="22"/>
        </w:rPr>
        <w:t>substantial</w:t>
      </w:r>
      <w:r w:rsidRPr="00C36102">
        <w:rPr>
          <w:rFonts w:ascii="Calibri" w:hAnsi="Calibri" w:cs="Calibri"/>
          <w:sz w:val="22"/>
          <w:szCs w:val="22"/>
        </w:rPr>
        <w:t xml:space="preserve"> amounts of trade-related technical assistance</w:t>
      </w:r>
      <w:r>
        <w:rPr>
          <w:rFonts w:ascii="Calibri" w:hAnsi="Calibri" w:cs="Calibri"/>
          <w:sz w:val="22"/>
          <w:szCs w:val="22"/>
        </w:rPr>
        <w:t>,</w:t>
      </w:r>
      <w:r w:rsidRPr="00C36102">
        <w:rPr>
          <w:rFonts w:ascii="Calibri" w:hAnsi="Calibri" w:cs="Calibri"/>
          <w:sz w:val="22"/>
          <w:szCs w:val="22"/>
        </w:rPr>
        <w:t xml:space="preserve"> notably under</w:t>
      </w:r>
      <w:r w:rsidRPr="00C36102">
        <w:rPr>
          <w:rFonts w:ascii="Calibri" w:eastAsia="SimSun" w:hAnsi="Calibri" w:cs="Calibri"/>
          <w:bCs/>
          <w:sz w:val="22"/>
          <w:szCs w:val="22"/>
          <w:lang w:eastAsia="zh-CN"/>
        </w:rPr>
        <w:t xml:space="preserve"> the umbrella of the Standards and Trade Development Facility</w:t>
      </w:r>
      <w:r w:rsidR="00203117">
        <w:rPr>
          <w:rFonts w:ascii="Calibri" w:eastAsia="SimSun" w:hAnsi="Calibri" w:cs="Calibri"/>
          <w:bCs/>
          <w:sz w:val="22"/>
          <w:szCs w:val="22"/>
          <w:lang w:eastAsia="zh-CN"/>
        </w:rPr>
        <w:t>, have</w:t>
      </w:r>
      <w:r>
        <w:rPr>
          <w:rFonts w:ascii="Calibri" w:eastAsia="SimSun" w:hAnsi="Calibri" w:cs="Calibri"/>
          <w:bCs/>
          <w:sz w:val="22"/>
          <w:szCs w:val="22"/>
          <w:lang w:eastAsia="zh-CN"/>
        </w:rPr>
        <w:t xml:space="preserve"> been directed</w:t>
      </w:r>
      <w:r w:rsidRPr="00C36102">
        <w:rPr>
          <w:rFonts w:ascii="Calibri" w:eastAsia="SimSun" w:hAnsi="Calibri" w:cs="Calibri"/>
          <w:bCs/>
          <w:sz w:val="22"/>
          <w:szCs w:val="22"/>
          <w:lang w:eastAsia="zh-CN"/>
        </w:rPr>
        <w:t xml:space="preserve"> towards helping developing-country exporters to become familiar with foreign food safety measures and to be able to meet foreign standards. </w:t>
      </w:r>
    </w:p>
    <w:p w:rsidR="00B634DE" w:rsidRPr="00C36102" w:rsidRDefault="00B634DE" w:rsidP="00D539FA">
      <w:pPr>
        <w:autoSpaceDE w:val="0"/>
        <w:autoSpaceDN w:val="0"/>
        <w:adjustRightInd w:val="0"/>
        <w:jc w:val="both"/>
        <w:outlineLvl w:val="0"/>
        <w:rPr>
          <w:rFonts w:ascii="Calibri" w:eastAsia="SimSun" w:hAnsi="Calibri" w:cs="Calibri"/>
          <w:bCs/>
          <w:sz w:val="22"/>
          <w:szCs w:val="22"/>
          <w:lang w:eastAsia="zh-CN"/>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eastAsia="SimSun" w:hAnsi="Calibri" w:cs="Calibri"/>
          <w:bCs/>
          <w:sz w:val="22"/>
          <w:szCs w:val="22"/>
          <w:lang w:eastAsia="zh-CN"/>
        </w:rPr>
        <w:t xml:space="preserve">The existence of different food safety standards at </w:t>
      </w:r>
      <w:r>
        <w:rPr>
          <w:rFonts w:ascii="Calibri" w:eastAsia="SimSun" w:hAnsi="Calibri" w:cs="Calibri"/>
          <w:bCs/>
          <w:sz w:val="22"/>
          <w:szCs w:val="22"/>
          <w:lang w:eastAsia="zh-CN"/>
        </w:rPr>
        <w:t xml:space="preserve">the </w:t>
      </w:r>
      <w:r w:rsidRPr="00C36102">
        <w:rPr>
          <w:rFonts w:ascii="Calibri" w:eastAsia="SimSun" w:hAnsi="Calibri" w:cs="Calibri"/>
          <w:bCs/>
          <w:sz w:val="22"/>
          <w:szCs w:val="22"/>
          <w:lang w:eastAsia="zh-CN"/>
        </w:rPr>
        <w:t xml:space="preserve">global level </w:t>
      </w:r>
      <w:r>
        <w:rPr>
          <w:rFonts w:ascii="Calibri" w:eastAsia="SimSun" w:hAnsi="Calibri" w:cs="Calibri"/>
          <w:bCs/>
          <w:sz w:val="22"/>
          <w:szCs w:val="22"/>
          <w:lang w:eastAsia="zh-CN"/>
        </w:rPr>
        <w:t>creates</w:t>
      </w:r>
      <w:r w:rsidRPr="00C36102">
        <w:rPr>
          <w:rFonts w:ascii="Calibri" w:eastAsia="SimSun" w:hAnsi="Calibri" w:cs="Calibri"/>
          <w:bCs/>
          <w:sz w:val="22"/>
          <w:szCs w:val="22"/>
          <w:lang w:eastAsia="zh-CN"/>
        </w:rPr>
        <w:t xml:space="preserve"> an additional l</w:t>
      </w:r>
      <w:r>
        <w:rPr>
          <w:rFonts w:ascii="Calibri" w:eastAsia="SimSun" w:hAnsi="Calibri" w:cs="Calibri"/>
          <w:bCs/>
          <w:sz w:val="22"/>
          <w:szCs w:val="22"/>
          <w:lang w:eastAsia="zh-CN"/>
        </w:rPr>
        <w:t>ayer</w:t>
      </w:r>
      <w:r w:rsidRPr="00C36102">
        <w:rPr>
          <w:rFonts w:ascii="Calibri" w:eastAsia="SimSun" w:hAnsi="Calibri" w:cs="Calibri"/>
          <w:bCs/>
          <w:sz w:val="22"/>
          <w:szCs w:val="22"/>
          <w:lang w:eastAsia="zh-CN"/>
        </w:rPr>
        <w:t xml:space="preserve"> of complexity. The</w:t>
      </w:r>
      <w:r>
        <w:rPr>
          <w:rFonts w:ascii="Calibri" w:eastAsia="SimSun" w:hAnsi="Calibri" w:cs="Calibri"/>
          <w:bCs/>
          <w:sz w:val="22"/>
          <w:szCs w:val="22"/>
          <w:lang w:eastAsia="zh-CN"/>
        </w:rPr>
        <w:t>refore,</w:t>
      </w:r>
      <w:r w:rsidRPr="00C36102">
        <w:rPr>
          <w:rFonts w:ascii="Calibri" w:eastAsia="SimSun" w:hAnsi="Calibri" w:cs="Calibri"/>
          <w:bCs/>
          <w:sz w:val="22"/>
          <w:szCs w:val="22"/>
          <w:lang w:eastAsia="zh-CN"/>
        </w:rPr>
        <w:t xml:space="preserve"> </w:t>
      </w:r>
      <w:r>
        <w:rPr>
          <w:rFonts w:ascii="Calibri" w:eastAsia="SimSun" w:hAnsi="Calibri" w:cs="Calibri"/>
          <w:bCs/>
          <w:sz w:val="22"/>
          <w:szCs w:val="22"/>
          <w:lang w:eastAsia="zh-CN"/>
        </w:rPr>
        <w:t xml:space="preserve">the </w:t>
      </w:r>
      <w:r w:rsidRPr="00C36102">
        <w:rPr>
          <w:rFonts w:ascii="Calibri" w:eastAsia="SimSun" w:hAnsi="Calibri" w:cs="Calibri"/>
          <w:bCs/>
          <w:sz w:val="22"/>
          <w:szCs w:val="22"/>
          <w:lang w:eastAsia="zh-CN"/>
        </w:rPr>
        <w:t>SPS Agreement encourages countries to adhere to international food safety standards</w:t>
      </w:r>
      <w:r>
        <w:rPr>
          <w:rFonts w:ascii="Calibri" w:eastAsia="SimSun" w:hAnsi="Calibri" w:cs="Calibri"/>
          <w:bCs/>
          <w:sz w:val="22"/>
          <w:szCs w:val="22"/>
          <w:lang w:eastAsia="zh-CN"/>
        </w:rPr>
        <w:t>,</w:t>
      </w:r>
      <w:r w:rsidRPr="00C36102">
        <w:rPr>
          <w:rFonts w:ascii="Calibri" w:eastAsia="SimSun" w:hAnsi="Calibri" w:cs="Calibri"/>
          <w:bCs/>
          <w:sz w:val="22"/>
          <w:szCs w:val="22"/>
          <w:lang w:eastAsia="zh-CN"/>
        </w:rPr>
        <w:t xml:space="preserve"> </w:t>
      </w:r>
      <w:r w:rsidRPr="00C36102">
        <w:rPr>
          <w:rFonts w:ascii="Calibri" w:hAnsi="Calibri" w:cs="Calibri"/>
          <w:sz w:val="22"/>
          <w:szCs w:val="22"/>
        </w:rPr>
        <w:t xml:space="preserve">notably the Codex </w:t>
      </w:r>
      <w:proofErr w:type="spellStart"/>
      <w:r w:rsidRPr="00C36102">
        <w:rPr>
          <w:rFonts w:ascii="Calibri" w:hAnsi="Calibri" w:cs="Calibri"/>
          <w:sz w:val="22"/>
          <w:szCs w:val="22"/>
        </w:rPr>
        <w:t>Alimentarius</w:t>
      </w:r>
      <w:proofErr w:type="spellEnd"/>
      <w:r>
        <w:rPr>
          <w:rFonts w:ascii="Calibri" w:hAnsi="Calibri" w:cs="Calibri"/>
          <w:sz w:val="22"/>
          <w:szCs w:val="22"/>
        </w:rPr>
        <w:t xml:space="preserve">, </w:t>
      </w:r>
      <w:r w:rsidRPr="00C36102">
        <w:rPr>
          <w:rFonts w:ascii="Calibri" w:eastAsia="SimSun" w:hAnsi="Calibri" w:cs="Calibri"/>
          <w:bCs/>
          <w:sz w:val="22"/>
          <w:szCs w:val="22"/>
          <w:lang w:eastAsia="zh-CN"/>
        </w:rPr>
        <w:t>and to support the work of relevant standard setting bodies</w:t>
      </w:r>
      <w:r>
        <w:rPr>
          <w:rFonts w:ascii="Calibri" w:eastAsia="SimSun" w:hAnsi="Calibri" w:cs="Calibri"/>
          <w:bCs/>
          <w:sz w:val="22"/>
          <w:szCs w:val="22"/>
          <w:lang w:eastAsia="zh-CN"/>
        </w:rPr>
        <w:t>.</w:t>
      </w:r>
      <w:r w:rsidRPr="00C36102">
        <w:rPr>
          <w:rFonts w:ascii="Calibri" w:eastAsia="SimSun" w:hAnsi="Calibri" w:cs="Calibri"/>
          <w:bCs/>
          <w:sz w:val="22"/>
          <w:szCs w:val="22"/>
          <w:lang w:eastAsia="zh-CN"/>
        </w:rPr>
        <w:t xml:space="preserve"> </w:t>
      </w:r>
      <w:r w:rsidRPr="00C36102">
        <w:rPr>
          <w:rFonts w:ascii="Calibri" w:hAnsi="Calibri" w:cs="Calibri"/>
          <w:sz w:val="22"/>
          <w:szCs w:val="22"/>
        </w:rPr>
        <w:t>Participation in such bodies can help developing countries to contribute to the design of international standards and to obtain up</w:t>
      </w:r>
      <w:r>
        <w:rPr>
          <w:rFonts w:ascii="Calibri" w:hAnsi="Calibri" w:cs="Calibri"/>
          <w:sz w:val="22"/>
          <w:szCs w:val="22"/>
        </w:rPr>
        <w:t>-</w:t>
      </w:r>
      <w:r w:rsidRPr="00C36102">
        <w:rPr>
          <w:rFonts w:ascii="Calibri" w:hAnsi="Calibri" w:cs="Calibri"/>
          <w:sz w:val="22"/>
          <w:szCs w:val="22"/>
        </w:rPr>
        <w:t>to</w:t>
      </w:r>
      <w:r>
        <w:rPr>
          <w:rFonts w:ascii="Calibri" w:hAnsi="Calibri" w:cs="Calibri"/>
          <w:sz w:val="22"/>
          <w:szCs w:val="22"/>
        </w:rPr>
        <w:t>-</w:t>
      </w:r>
      <w:r w:rsidRPr="00C36102">
        <w:rPr>
          <w:rFonts w:ascii="Calibri" w:hAnsi="Calibri" w:cs="Calibri"/>
          <w:sz w:val="22"/>
          <w:szCs w:val="22"/>
        </w:rPr>
        <w:t>date information on food safety matters. Unfortunately, developing countries continue to be under</w:t>
      </w:r>
      <w:r>
        <w:rPr>
          <w:rFonts w:ascii="Calibri" w:hAnsi="Calibri" w:cs="Calibri"/>
          <w:sz w:val="22"/>
          <w:szCs w:val="22"/>
        </w:rPr>
        <w:t>-</w:t>
      </w:r>
      <w:r w:rsidRPr="00C36102">
        <w:rPr>
          <w:rFonts w:ascii="Calibri" w:hAnsi="Calibri" w:cs="Calibri"/>
          <w:sz w:val="22"/>
          <w:szCs w:val="22"/>
        </w:rPr>
        <w:t>represented in relevant expert bodies (Jansen, 2010).</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D539FA">
      <w:pPr>
        <w:autoSpaceDE w:val="0"/>
        <w:autoSpaceDN w:val="0"/>
        <w:adjustRightInd w:val="0"/>
        <w:jc w:val="both"/>
        <w:outlineLvl w:val="0"/>
        <w:rPr>
          <w:rFonts w:ascii="Calibri" w:eastAsia="SimSun" w:hAnsi="Calibri" w:cs="Calibri"/>
          <w:b/>
          <w:bCs/>
          <w:sz w:val="22"/>
          <w:szCs w:val="22"/>
          <w:lang w:eastAsia="zh-CN"/>
        </w:rPr>
      </w:pPr>
    </w:p>
    <w:p w:rsidR="00B634DE" w:rsidRDefault="00B634DE">
      <w:pPr>
        <w:autoSpaceDE w:val="0"/>
        <w:autoSpaceDN w:val="0"/>
        <w:adjustRightInd w:val="0"/>
        <w:spacing w:after="120"/>
        <w:jc w:val="both"/>
        <w:outlineLvl w:val="0"/>
        <w:rPr>
          <w:rFonts w:ascii="Calibri" w:eastAsia="SimSun" w:hAnsi="Calibri" w:cs="Calibri"/>
          <w:b/>
          <w:bCs/>
          <w:i/>
          <w:sz w:val="22"/>
          <w:szCs w:val="22"/>
          <w:lang w:eastAsia="zh-CN"/>
        </w:rPr>
      </w:pPr>
      <w:r w:rsidRPr="00C36102">
        <w:rPr>
          <w:rFonts w:ascii="Calibri" w:eastAsia="SimSun" w:hAnsi="Calibri" w:cs="Calibri"/>
          <w:b/>
          <w:bCs/>
          <w:i/>
          <w:sz w:val="22"/>
          <w:szCs w:val="22"/>
          <w:lang w:eastAsia="zh-CN"/>
        </w:rPr>
        <w:t xml:space="preserve">Agriculture and </w:t>
      </w:r>
      <w:r>
        <w:rPr>
          <w:rFonts w:ascii="Calibri" w:eastAsia="SimSun" w:hAnsi="Calibri" w:cs="Calibri"/>
          <w:b/>
          <w:bCs/>
          <w:i/>
          <w:sz w:val="22"/>
          <w:szCs w:val="22"/>
          <w:lang w:eastAsia="zh-CN"/>
        </w:rPr>
        <w:t xml:space="preserve">the </w:t>
      </w:r>
      <w:r w:rsidRPr="00C36102">
        <w:rPr>
          <w:rFonts w:ascii="Calibri" w:eastAsia="SimSun" w:hAnsi="Calibri" w:cs="Calibri"/>
          <w:b/>
          <w:bCs/>
          <w:i/>
          <w:sz w:val="22"/>
          <w:szCs w:val="22"/>
          <w:lang w:eastAsia="zh-CN"/>
        </w:rPr>
        <w:t>environment: a problem or an opportunity?</w:t>
      </w:r>
    </w:p>
    <w:p w:rsidR="00B634DE" w:rsidRPr="00C50564" w:rsidRDefault="00805FCB" w:rsidP="00892693">
      <w:pPr>
        <w:spacing w:line="276" w:lineRule="auto"/>
        <w:ind w:firstLine="720"/>
        <w:jc w:val="both"/>
        <w:rPr>
          <w:rFonts w:ascii="Calibri" w:hAnsi="Calibri" w:cs="Calibri"/>
          <w:sz w:val="22"/>
          <w:szCs w:val="22"/>
        </w:rPr>
      </w:pPr>
      <w:r>
        <w:rPr>
          <w:rFonts w:ascii="Calibri" w:eastAsia="SimSun" w:hAnsi="Calibri" w:cs="Calibri"/>
          <w:sz w:val="22"/>
          <w:szCs w:val="22"/>
          <w:lang w:eastAsia="zh-CN"/>
        </w:rPr>
        <w:t xml:space="preserve">Agriculture and agricultural trade </w:t>
      </w:r>
      <w:r w:rsidR="003B6974">
        <w:rPr>
          <w:rFonts w:ascii="Calibri" w:eastAsia="SimSun" w:hAnsi="Calibri" w:cs="Calibri"/>
          <w:sz w:val="22"/>
          <w:szCs w:val="22"/>
          <w:lang w:eastAsia="zh-CN"/>
        </w:rPr>
        <w:t>are</w:t>
      </w:r>
      <w:r>
        <w:rPr>
          <w:rFonts w:ascii="Calibri" w:eastAsia="SimSun" w:hAnsi="Calibri" w:cs="Calibri"/>
          <w:sz w:val="22"/>
          <w:szCs w:val="22"/>
          <w:lang w:eastAsia="zh-CN"/>
        </w:rPr>
        <w:t xml:space="preserve"> also strongly linked to environmental </w:t>
      </w:r>
      <w:r w:rsidR="00242DD4">
        <w:rPr>
          <w:rFonts w:ascii="Calibri" w:eastAsia="SimSun" w:hAnsi="Calibri" w:cs="Calibri"/>
          <w:sz w:val="22"/>
          <w:szCs w:val="22"/>
          <w:lang w:eastAsia="zh-CN"/>
        </w:rPr>
        <w:t>challenges</w:t>
      </w:r>
      <w:r>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I</w:t>
      </w:r>
      <w:r w:rsidR="00B634DE" w:rsidRPr="00C36102">
        <w:rPr>
          <w:rFonts w:ascii="Calibri" w:eastAsia="SimSun" w:hAnsi="Calibri" w:cs="Calibri"/>
          <w:sz w:val="22"/>
          <w:szCs w:val="22"/>
          <w:lang w:eastAsia="zh-CN"/>
        </w:rPr>
        <w:t>n many countries</w:t>
      </w:r>
      <w:r w:rsidR="00B634DE">
        <w:rPr>
          <w:rFonts w:ascii="Calibri" w:eastAsia="SimSun" w:hAnsi="Calibri" w:cs="Calibri"/>
          <w:sz w:val="22"/>
          <w:szCs w:val="22"/>
          <w:lang w:eastAsia="zh-CN"/>
        </w:rPr>
        <w:t xml:space="preserve"> − </w:t>
      </w:r>
      <w:r w:rsidR="00B634DE" w:rsidRPr="00C36102">
        <w:rPr>
          <w:rFonts w:ascii="Calibri" w:eastAsia="SimSun" w:hAnsi="Calibri" w:cs="Calibri"/>
          <w:sz w:val="22"/>
          <w:szCs w:val="22"/>
          <w:lang w:eastAsia="zh-CN"/>
        </w:rPr>
        <w:t>particularly developing countries</w:t>
      </w:r>
      <w:r w:rsidR="00B634DE">
        <w:rPr>
          <w:rFonts w:ascii="Calibri" w:eastAsia="SimSun" w:hAnsi="Calibri" w:cs="Calibri"/>
          <w:sz w:val="22"/>
          <w:szCs w:val="22"/>
          <w:lang w:eastAsia="zh-CN"/>
        </w:rPr>
        <w:t xml:space="preserve"> − c</w:t>
      </w:r>
      <w:r w:rsidR="00B634DE" w:rsidRPr="00C36102">
        <w:rPr>
          <w:rFonts w:ascii="Calibri" w:eastAsia="SimSun" w:hAnsi="Calibri" w:cs="Calibri"/>
          <w:sz w:val="22"/>
          <w:szCs w:val="22"/>
          <w:lang w:eastAsia="zh-CN"/>
        </w:rPr>
        <w:t xml:space="preserve">limate change threatens to damage the natural resource base </w:t>
      </w:r>
      <w:r w:rsidR="00B634DE">
        <w:rPr>
          <w:rFonts w:ascii="Calibri" w:eastAsia="SimSun" w:hAnsi="Calibri" w:cs="Calibri"/>
          <w:sz w:val="22"/>
          <w:szCs w:val="22"/>
          <w:lang w:eastAsia="zh-CN"/>
        </w:rPr>
        <w:t>up</w:t>
      </w:r>
      <w:r w:rsidR="00B634DE" w:rsidRPr="00C36102">
        <w:rPr>
          <w:rFonts w:ascii="Calibri" w:eastAsia="SimSun" w:hAnsi="Calibri" w:cs="Calibri"/>
          <w:sz w:val="22"/>
          <w:szCs w:val="22"/>
          <w:lang w:eastAsia="zh-CN"/>
        </w:rPr>
        <w:t>on which agriculture depends. At the same time, agricultur</w:t>
      </w:r>
      <w:r w:rsidR="006C674E">
        <w:rPr>
          <w:rFonts w:ascii="Calibri" w:eastAsia="SimSun" w:hAnsi="Calibri" w:cs="Calibri"/>
          <w:sz w:val="22"/>
          <w:szCs w:val="22"/>
          <w:lang w:eastAsia="zh-CN"/>
        </w:rPr>
        <w:t xml:space="preserve">e accounts for about 13 </w:t>
      </w:r>
      <w:r w:rsidR="00B634DE" w:rsidRPr="00C36102">
        <w:rPr>
          <w:rFonts w:ascii="Calibri" w:eastAsia="SimSun" w:hAnsi="Calibri" w:cs="Calibri"/>
          <w:sz w:val="22"/>
          <w:szCs w:val="22"/>
          <w:lang w:eastAsia="zh-CN"/>
        </w:rPr>
        <w:t>to 15 per cent of greenhouse</w:t>
      </w:r>
      <w:r w:rsidR="00B634DE">
        <w:rPr>
          <w:rFonts w:ascii="Calibri" w:eastAsia="SimSun" w:hAnsi="Calibri" w:cs="Calibri"/>
          <w:sz w:val="22"/>
          <w:szCs w:val="22"/>
          <w:lang w:eastAsia="zh-CN"/>
        </w:rPr>
        <w:t xml:space="preserve"> </w:t>
      </w:r>
      <w:r w:rsidR="00B634DE" w:rsidRPr="00C36102">
        <w:rPr>
          <w:rFonts w:ascii="Calibri" w:eastAsia="SimSun" w:hAnsi="Calibri" w:cs="Calibri"/>
          <w:sz w:val="22"/>
          <w:szCs w:val="22"/>
          <w:lang w:eastAsia="zh-CN"/>
        </w:rPr>
        <w:t xml:space="preserve">gas (GHG) emissions </w:t>
      </w:r>
      <w:r w:rsidR="00B634DE" w:rsidRPr="00472FF3">
        <w:rPr>
          <w:rFonts w:ascii="Calibri" w:eastAsia="SimSun" w:hAnsi="Calibri" w:cs="Calibri"/>
          <w:sz w:val="22"/>
          <w:szCs w:val="22"/>
          <w:lang w:eastAsia="zh-CN"/>
        </w:rPr>
        <w:t>(H</w:t>
      </w:r>
      <w:r w:rsidR="00B634DE" w:rsidRPr="00C36102">
        <w:rPr>
          <w:rFonts w:ascii="Calibri" w:eastAsia="SimSun" w:hAnsi="Calibri" w:cs="Calibri"/>
          <w:sz w:val="22"/>
          <w:szCs w:val="22"/>
          <w:lang w:eastAsia="zh-CN"/>
        </w:rPr>
        <w:t xml:space="preserve">offmann, 2011). Sustainable agriculture has the potential to lower GHG emissions </w:t>
      </w:r>
      <w:r w:rsidR="00B634DE">
        <w:rPr>
          <w:rFonts w:ascii="Calibri" w:eastAsia="SimSun" w:hAnsi="Calibri" w:cs="Calibri"/>
          <w:sz w:val="22"/>
          <w:szCs w:val="22"/>
          <w:lang w:eastAsia="zh-CN"/>
        </w:rPr>
        <w:t>while also having</w:t>
      </w:r>
      <w:r w:rsidR="00B634DE" w:rsidRPr="00C36102">
        <w:rPr>
          <w:rFonts w:ascii="Calibri" w:eastAsia="SimSun" w:hAnsi="Calibri" w:cs="Calibri"/>
          <w:sz w:val="22"/>
          <w:szCs w:val="22"/>
          <w:lang w:eastAsia="zh-CN"/>
        </w:rPr>
        <w:t xml:space="preserve"> a positive external employment effect. Hoffmann (2011) argues </w:t>
      </w:r>
      <w:r w:rsidR="00B634DE">
        <w:rPr>
          <w:rFonts w:ascii="Calibri" w:eastAsia="SimSun" w:hAnsi="Calibri" w:cs="Calibri"/>
          <w:sz w:val="22"/>
          <w:szCs w:val="22"/>
          <w:lang w:eastAsia="zh-CN"/>
        </w:rPr>
        <w:t>for</w:t>
      </w:r>
      <w:r w:rsidR="00B634DE" w:rsidRPr="00C36102">
        <w:rPr>
          <w:rFonts w:ascii="Calibri" w:eastAsia="SimSun" w:hAnsi="Calibri" w:cs="Calibri"/>
          <w:sz w:val="22"/>
          <w:szCs w:val="22"/>
          <w:lang w:eastAsia="zh-CN"/>
        </w:rPr>
        <w:t xml:space="preserve"> a large</w:t>
      </w:r>
      <w:r w:rsidR="00B634DE">
        <w:rPr>
          <w:rFonts w:ascii="Calibri" w:eastAsia="SimSun" w:hAnsi="Calibri" w:cs="Calibri"/>
          <w:sz w:val="22"/>
          <w:szCs w:val="22"/>
          <w:lang w:eastAsia="zh-CN"/>
        </w:rPr>
        <w:t>-</w:t>
      </w:r>
      <w:r w:rsidR="00B634DE" w:rsidRPr="00C36102">
        <w:rPr>
          <w:rFonts w:ascii="Calibri" w:hAnsi="Calibri" w:cs="Calibri"/>
          <w:sz w:val="22"/>
          <w:szCs w:val="22"/>
        </w:rPr>
        <w:t>scale</w:t>
      </w:r>
      <w:r w:rsidR="00B634DE" w:rsidRPr="00C36102">
        <w:rPr>
          <w:rFonts w:ascii="Calibri" w:eastAsia="SimSun" w:hAnsi="Calibri" w:cs="Calibri"/>
          <w:sz w:val="22"/>
          <w:szCs w:val="22"/>
          <w:lang w:eastAsia="zh-CN"/>
        </w:rPr>
        <w:t xml:space="preserve"> shift </w:t>
      </w:r>
      <w:r w:rsidR="00B634DE">
        <w:rPr>
          <w:rFonts w:ascii="Calibri" w:eastAsia="SimSun" w:hAnsi="Calibri" w:cs="Calibri"/>
          <w:sz w:val="22"/>
          <w:szCs w:val="22"/>
          <w:lang w:eastAsia="zh-CN"/>
        </w:rPr>
        <w:t xml:space="preserve">away </w:t>
      </w:r>
      <w:r w:rsidR="00B634DE" w:rsidRPr="00C36102">
        <w:rPr>
          <w:rFonts w:ascii="Calibri" w:eastAsia="SimSun" w:hAnsi="Calibri" w:cs="Calibri"/>
          <w:sz w:val="22"/>
          <w:szCs w:val="22"/>
          <w:lang w:eastAsia="zh-CN"/>
        </w:rPr>
        <w:t xml:space="preserve">from conventional, industrial, monoculture-based </w:t>
      </w:r>
      <w:r w:rsidR="00B634DE">
        <w:rPr>
          <w:rFonts w:ascii="Calibri" w:eastAsia="SimSun" w:hAnsi="Calibri" w:cs="Calibri"/>
          <w:sz w:val="22"/>
          <w:szCs w:val="22"/>
          <w:lang w:eastAsia="zh-CN"/>
        </w:rPr>
        <w:t xml:space="preserve">production </w:t>
      </w:r>
      <w:r w:rsidR="00B634DE" w:rsidRPr="00C36102">
        <w:rPr>
          <w:rFonts w:ascii="Calibri" w:eastAsia="SimSun" w:hAnsi="Calibri" w:cs="Calibri"/>
          <w:sz w:val="22"/>
          <w:szCs w:val="22"/>
          <w:lang w:eastAsia="zh-CN"/>
        </w:rPr>
        <w:t>high</w:t>
      </w:r>
      <w:r w:rsidR="00B634DE">
        <w:rPr>
          <w:rFonts w:ascii="Calibri" w:eastAsia="SimSun" w:hAnsi="Calibri" w:cs="Calibri"/>
          <w:sz w:val="22"/>
          <w:szCs w:val="22"/>
          <w:lang w:eastAsia="zh-CN"/>
        </w:rPr>
        <w:t>ly dependent on</w:t>
      </w:r>
      <w:r w:rsidR="00B634DE" w:rsidRPr="00C36102">
        <w:rPr>
          <w:rFonts w:ascii="Calibri" w:eastAsia="SimSun" w:hAnsi="Calibri" w:cs="Calibri"/>
          <w:sz w:val="22"/>
          <w:szCs w:val="22"/>
          <w:lang w:eastAsia="zh-CN"/>
        </w:rPr>
        <w:t xml:space="preserve"> external</w:t>
      </w:r>
      <w:r w:rsidR="003B6974">
        <w:rPr>
          <w:rFonts w:ascii="Calibri" w:eastAsia="SimSun" w:hAnsi="Calibri" w:cs="Calibri"/>
          <w:sz w:val="22"/>
          <w:szCs w:val="22"/>
          <w:lang w:eastAsia="zh-CN"/>
        </w:rPr>
        <w:t xml:space="preserve"> </w:t>
      </w:r>
      <w:r w:rsidR="00B634DE" w:rsidRPr="00C36102">
        <w:rPr>
          <w:rFonts w:ascii="Calibri" w:eastAsia="SimSun" w:hAnsi="Calibri" w:cs="Calibri"/>
          <w:sz w:val="22"/>
          <w:szCs w:val="22"/>
          <w:lang w:eastAsia="zh-CN"/>
        </w:rPr>
        <w:t>input</w:t>
      </w:r>
      <w:r w:rsidR="00B634DE">
        <w:rPr>
          <w:rFonts w:ascii="Calibri" w:eastAsia="SimSun" w:hAnsi="Calibri" w:cs="Calibri"/>
          <w:sz w:val="22"/>
          <w:szCs w:val="22"/>
          <w:lang w:eastAsia="zh-CN"/>
        </w:rPr>
        <w:t>s</w:t>
      </w:r>
      <w:r w:rsidR="00B634DE" w:rsidRPr="00C36102">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 xml:space="preserve">and </w:t>
      </w:r>
      <w:r w:rsidR="00B634DE" w:rsidRPr="00C36102">
        <w:rPr>
          <w:rFonts w:ascii="Calibri" w:eastAsia="SimSun" w:hAnsi="Calibri" w:cs="Calibri"/>
          <w:sz w:val="22"/>
          <w:szCs w:val="22"/>
          <w:lang w:eastAsia="zh-CN"/>
        </w:rPr>
        <w:t>towards mosaics of sustainable production systems</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 xml:space="preserve">This would transform </w:t>
      </w:r>
      <w:r w:rsidR="00B634DE" w:rsidRPr="00C36102">
        <w:rPr>
          <w:rFonts w:ascii="Calibri" w:eastAsia="SimSun" w:hAnsi="Calibri" w:cs="Calibri"/>
          <w:sz w:val="22"/>
          <w:szCs w:val="22"/>
          <w:lang w:eastAsia="zh-CN"/>
        </w:rPr>
        <w:t>agriculture from</w:t>
      </w:r>
      <w:r w:rsidR="00B634DE">
        <w:rPr>
          <w:rFonts w:ascii="Calibri" w:eastAsia="SimSun" w:hAnsi="Calibri" w:cs="Calibri"/>
          <w:sz w:val="22"/>
          <w:szCs w:val="22"/>
          <w:lang w:eastAsia="zh-CN"/>
        </w:rPr>
        <w:t xml:space="preserve"> being part of the</w:t>
      </w:r>
      <w:r w:rsidR="00B634DE" w:rsidRPr="00C36102">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 xml:space="preserve">climate change </w:t>
      </w:r>
      <w:r w:rsidR="00B634DE" w:rsidRPr="00C36102">
        <w:rPr>
          <w:rFonts w:ascii="Calibri" w:eastAsia="SimSun" w:hAnsi="Calibri" w:cs="Calibri"/>
          <w:sz w:val="22"/>
          <w:szCs w:val="22"/>
          <w:lang w:eastAsia="zh-CN"/>
        </w:rPr>
        <w:t>problem to</w:t>
      </w:r>
      <w:r w:rsidR="00B634DE">
        <w:rPr>
          <w:rFonts w:ascii="Calibri" w:eastAsia="SimSun" w:hAnsi="Calibri" w:cs="Calibri"/>
          <w:sz w:val="22"/>
          <w:szCs w:val="22"/>
          <w:lang w:eastAsia="zh-CN"/>
        </w:rPr>
        <w:t xml:space="preserve"> becoming</w:t>
      </w:r>
      <w:r w:rsidR="00B634DE" w:rsidRPr="00C36102">
        <w:rPr>
          <w:rFonts w:ascii="Calibri" w:eastAsia="SimSun" w:hAnsi="Calibri" w:cs="Calibri"/>
          <w:sz w:val="22"/>
          <w:szCs w:val="22"/>
          <w:lang w:eastAsia="zh-CN"/>
        </w:rPr>
        <w:t xml:space="preserve"> an essential part of the solution. </w:t>
      </w:r>
      <w:r w:rsidR="00633488">
        <w:rPr>
          <w:rFonts w:ascii="Calibri" w:eastAsia="SimSun" w:hAnsi="Calibri" w:cs="Calibri"/>
          <w:sz w:val="22"/>
          <w:szCs w:val="22"/>
          <w:lang w:eastAsia="zh-CN"/>
        </w:rPr>
        <w:t>However,</w:t>
      </w:r>
      <w:r w:rsidR="00852AAC" w:rsidRPr="00852AAC">
        <w:rPr>
          <w:rFonts w:ascii="Calibri" w:eastAsia="SimSun" w:hAnsi="Calibri" w:cs="Calibri"/>
          <w:sz w:val="22"/>
          <w:szCs w:val="22"/>
          <w:lang w:eastAsia="zh-CN"/>
        </w:rPr>
        <w:t xml:space="preserve"> the choice of adaptation and mitigation actions in agriculture to tackle climate change would </w:t>
      </w:r>
      <w:r w:rsidR="00633488">
        <w:rPr>
          <w:rFonts w:ascii="Calibri" w:eastAsia="SimSun" w:hAnsi="Calibri" w:cs="Calibri"/>
          <w:sz w:val="22"/>
          <w:szCs w:val="22"/>
          <w:lang w:eastAsia="zh-CN"/>
        </w:rPr>
        <w:t xml:space="preserve">not only </w:t>
      </w:r>
      <w:r w:rsidR="00852AAC" w:rsidRPr="00852AAC">
        <w:rPr>
          <w:rFonts w:ascii="Calibri" w:eastAsia="SimSun" w:hAnsi="Calibri" w:cs="Calibri"/>
          <w:sz w:val="22"/>
          <w:szCs w:val="22"/>
          <w:lang w:eastAsia="zh-CN"/>
        </w:rPr>
        <w:t>depend on a country's resources and its prioritization of environmental amenities</w:t>
      </w:r>
      <w:r w:rsidR="00633488">
        <w:rPr>
          <w:rFonts w:ascii="Calibri" w:eastAsia="SimSun" w:hAnsi="Calibri" w:cs="Calibri"/>
          <w:sz w:val="22"/>
          <w:szCs w:val="22"/>
          <w:lang w:eastAsia="zh-CN"/>
        </w:rPr>
        <w:t xml:space="preserve"> but, due to the global nature of climate change, also on international cooperation</w:t>
      </w:r>
      <w:r w:rsidR="00852AAC" w:rsidRPr="00852AAC">
        <w:rPr>
          <w:rFonts w:ascii="Calibri" w:eastAsia="SimSun" w:hAnsi="Calibri" w:cs="Calibri"/>
          <w:sz w:val="22"/>
          <w:szCs w:val="22"/>
          <w:lang w:eastAsia="zh-CN"/>
        </w:rPr>
        <w:t>.</w:t>
      </w:r>
      <w:r w:rsidR="00C50564">
        <w:rPr>
          <w:rFonts w:ascii="Calibri" w:eastAsia="SimSun" w:hAnsi="Calibri" w:cs="Calibri"/>
          <w:sz w:val="22"/>
          <w:szCs w:val="22"/>
          <w:lang w:eastAsia="zh-CN"/>
        </w:rPr>
        <w:t xml:space="preserve"> It has been argued that rising</w:t>
      </w:r>
      <w:r w:rsidR="00C50564">
        <w:rPr>
          <w:rFonts w:ascii="Calibri" w:hAnsi="Calibri" w:cs="Calibri"/>
          <w:sz w:val="22"/>
          <w:szCs w:val="22"/>
        </w:rPr>
        <w:t xml:space="preserve"> competition resulting from trade liberalization </w:t>
      </w:r>
      <w:r w:rsidR="00892693">
        <w:rPr>
          <w:rFonts w:ascii="Calibri" w:hAnsi="Calibri" w:cs="Calibri"/>
          <w:sz w:val="22"/>
          <w:szCs w:val="22"/>
        </w:rPr>
        <w:t>could</w:t>
      </w:r>
      <w:r w:rsidR="00C50564">
        <w:rPr>
          <w:rFonts w:ascii="Calibri" w:hAnsi="Calibri" w:cs="Calibri"/>
          <w:sz w:val="22"/>
          <w:szCs w:val="22"/>
        </w:rPr>
        <w:t xml:space="preserve"> increase </w:t>
      </w:r>
      <w:r w:rsidR="00C50564" w:rsidRPr="00C50564">
        <w:rPr>
          <w:rFonts w:ascii="Calibri" w:hAnsi="Calibri" w:cs="Calibri"/>
          <w:sz w:val="22"/>
          <w:szCs w:val="22"/>
        </w:rPr>
        <w:t xml:space="preserve">incentives </w:t>
      </w:r>
      <w:r w:rsidR="00892693">
        <w:rPr>
          <w:rFonts w:ascii="Calibri" w:hAnsi="Calibri" w:cs="Calibri"/>
          <w:sz w:val="22"/>
          <w:szCs w:val="22"/>
        </w:rPr>
        <w:t>to</w:t>
      </w:r>
      <w:r w:rsidR="003B6974">
        <w:rPr>
          <w:rFonts w:ascii="Calibri" w:hAnsi="Calibri" w:cs="Calibri"/>
          <w:sz w:val="22"/>
          <w:szCs w:val="22"/>
        </w:rPr>
        <w:t>wards</w:t>
      </w:r>
      <w:r w:rsidR="00892693">
        <w:rPr>
          <w:rFonts w:ascii="Calibri" w:hAnsi="Calibri" w:cs="Calibri"/>
          <w:sz w:val="22"/>
          <w:szCs w:val="22"/>
        </w:rPr>
        <w:t xml:space="preserve"> </w:t>
      </w:r>
      <w:r w:rsidR="003B6974">
        <w:rPr>
          <w:rFonts w:ascii="Calibri" w:hAnsi="Calibri" w:cs="Calibri"/>
          <w:sz w:val="22"/>
          <w:szCs w:val="22"/>
        </w:rPr>
        <w:t xml:space="preserve">the </w:t>
      </w:r>
      <w:r w:rsidR="00892693">
        <w:rPr>
          <w:rFonts w:ascii="Calibri" w:hAnsi="Calibri" w:cs="Calibri"/>
          <w:sz w:val="22"/>
          <w:szCs w:val="22"/>
        </w:rPr>
        <w:t>industrializ</w:t>
      </w:r>
      <w:r w:rsidR="003B6974">
        <w:rPr>
          <w:rFonts w:ascii="Calibri" w:hAnsi="Calibri" w:cs="Calibri"/>
          <w:sz w:val="22"/>
          <w:szCs w:val="22"/>
        </w:rPr>
        <w:t>ation of</w:t>
      </w:r>
      <w:r w:rsidR="00892693">
        <w:rPr>
          <w:rFonts w:ascii="Calibri" w:hAnsi="Calibri" w:cs="Calibri"/>
          <w:sz w:val="22"/>
          <w:szCs w:val="22"/>
        </w:rPr>
        <w:t xml:space="preserve"> agricultural production</w:t>
      </w:r>
      <w:r w:rsidR="003B6974">
        <w:rPr>
          <w:rFonts w:ascii="Calibri" w:hAnsi="Calibri" w:cs="Calibri"/>
          <w:sz w:val="22"/>
          <w:szCs w:val="22"/>
        </w:rPr>
        <w:t xml:space="preserve"> </w:t>
      </w:r>
      <w:r w:rsidR="00892693">
        <w:rPr>
          <w:rFonts w:ascii="Calibri" w:hAnsi="Calibri" w:cs="Calibri"/>
          <w:sz w:val="22"/>
          <w:szCs w:val="22"/>
        </w:rPr>
        <w:t xml:space="preserve">and </w:t>
      </w:r>
      <w:r w:rsidR="003B6974">
        <w:rPr>
          <w:rFonts w:ascii="Calibri" w:hAnsi="Calibri" w:cs="Calibri"/>
          <w:sz w:val="22"/>
          <w:szCs w:val="22"/>
        </w:rPr>
        <w:t>the</w:t>
      </w:r>
      <w:r w:rsidR="00892693">
        <w:rPr>
          <w:rFonts w:ascii="Calibri" w:hAnsi="Calibri" w:cs="Calibri"/>
          <w:sz w:val="22"/>
          <w:szCs w:val="22"/>
        </w:rPr>
        <w:t xml:space="preserve"> exploit</w:t>
      </w:r>
      <w:r w:rsidR="003B6974">
        <w:rPr>
          <w:rFonts w:ascii="Calibri" w:hAnsi="Calibri" w:cs="Calibri"/>
          <w:sz w:val="22"/>
          <w:szCs w:val="22"/>
        </w:rPr>
        <w:t>ation of</w:t>
      </w:r>
      <w:r w:rsidR="00892693">
        <w:rPr>
          <w:rFonts w:ascii="Calibri" w:hAnsi="Calibri" w:cs="Calibri"/>
          <w:sz w:val="22"/>
          <w:szCs w:val="22"/>
        </w:rPr>
        <w:t xml:space="preserve"> </w:t>
      </w:r>
      <w:r w:rsidR="003B6974">
        <w:rPr>
          <w:rFonts w:ascii="Calibri" w:hAnsi="Calibri" w:cs="Calibri"/>
          <w:sz w:val="22"/>
          <w:szCs w:val="22"/>
        </w:rPr>
        <w:t xml:space="preserve">scale </w:t>
      </w:r>
      <w:r w:rsidR="00C50564" w:rsidRPr="00C50564">
        <w:rPr>
          <w:rFonts w:ascii="Calibri" w:hAnsi="Calibri" w:cs="Calibri"/>
          <w:sz w:val="22"/>
          <w:szCs w:val="22"/>
        </w:rPr>
        <w:t>economies</w:t>
      </w:r>
      <w:r w:rsidR="003B6974">
        <w:rPr>
          <w:rFonts w:ascii="Calibri" w:hAnsi="Calibri" w:cs="Calibri"/>
          <w:sz w:val="22"/>
          <w:szCs w:val="22"/>
        </w:rPr>
        <w:t>, which</w:t>
      </w:r>
      <w:r w:rsidR="00892693">
        <w:rPr>
          <w:rFonts w:ascii="Calibri" w:hAnsi="Calibri" w:cs="Calibri"/>
          <w:sz w:val="22"/>
          <w:szCs w:val="22"/>
        </w:rPr>
        <w:t xml:space="preserve"> would run counter to sustainable production. </w:t>
      </w:r>
    </w:p>
    <w:p w:rsidR="00B634DE" w:rsidRPr="00C36102" w:rsidRDefault="00B634DE" w:rsidP="00842841">
      <w:pPr>
        <w:autoSpaceDE w:val="0"/>
        <w:autoSpaceDN w:val="0"/>
        <w:adjustRightInd w:val="0"/>
        <w:jc w:val="both"/>
        <w:rPr>
          <w:rFonts w:ascii="Calibri" w:eastAsia="SimSun" w:hAnsi="Calibri" w:cs="Calibri"/>
          <w:sz w:val="22"/>
          <w:szCs w:val="22"/>
          <w:lang w:eastAsia="zh-CN"/>
        </w:rPr>
      </w:pPr>
    </w:p>
    <w:p w:rsidR="00B634DE" w:rsidRPr="00C36102" w:rsidRDefault="00852AAC" w:rsidP="00BC1851">
      <w:pPr>
        <w:spacing w:line="276" w:lineRule="auto"/>
        <w:ind w:firstLine="720"/>
        <w:jc w:val="both"/>
        <w:rPr>
          <w:rFonts w:ascii="Calibri" w:hAnsi="Calibri" w:cs="Calibri"/>
          <w:sz w:val="22"/>
          <w:szCs w:val="22"/>
        </w:rPr>
      </w:pPr>
      <w:r>
        <w:rPr>
          <w:rFonts w:ascii="Calibri" w:eastAsia="SimSun" w:hAnsi="Calibri" w:cs="Calibri"/>
          <w:sz w:val="22"/>
          <w:szCs w:val="22"/>
          <w:lang w:eastAsia="zh-CN"/>
        </w:rPr>
        <w:t>S</w:t>
      </w:r>
      <w:r w:rsidR="00B634DE" w:rsidRPr="00C36102">
        <w:rPr>
          <w:rFonts w:ascii="Calibri" w:eastAsia="SimSun" w:hAnsi="Calibri" w:cs="Calibri"/>
          <w:sz w:val="22"/>
          <w:szCs w:val="22"/>
          <w:lang w:eastAsia="zh-CN"/>
        </w:rPr>
        <w:t xml:space="preserve">ustainable agriculture </w:t>
      </w:r>
      <w:r>
        <w:rPr>
          <w:rFonts w:ascii="Calibri" w:eastAsia="SimSun" w:hAnsi="Calibri" w:cs="Calibri"/>
          <w:sz w:val="22"/>
          <w:szCs w:val="22"/>
          <w:lang w:eastAsia="zh-CN"/>
        </w:rPr>
        <w:t xml:space="preserve">has been shown to </w:t>
      </w:r>
      <w:r w:rsidR="00B634DE" w:rsidRPr="00C36102">
        <w:rPr>
          <w:rFonts w:ascii="Calibri" w:eastAsia="SimSun" w:hAnsi="Calibri" w:cs="Calibri"/>
          <w:sz w:val="22"/>
          <w:szCs w:val="22"/>
          <w:lang w:eastAsia="zh-CN"/>
        </w:rPr>
        <w:t xml:space="preserve">be </w:t>
      </w:r>
      <w:r w:rsidR="00B634DE">
        <w:rPr>
          <w:rFonts w:ascii="Calibri" w:eastAsia="SimSun" w:hAnsi="Calibri" w:cs="Calibri"/>
          <w:sz w:val="22"/>
          <w:szCs w:val="22"/>
          <w:lang w:eastAsia="zh-CN"/>
        </w:rPr>
        <w:t>a way</w:t>
      </w:r>
      <w:r w:rsidR="00B634DE" w:rsidRPr="00C36102">
        <w:rPr>
          <w:rFonts w:ascii="Calibri" w:eastAsia="SimSun" w:hAnsi="Calibri" w:cs="Calibri"/>
          <w:sz w:val="22"/>
          <w:szCs w:val="22"/>
          <w:lang w:eastAsia="zh-CN"/>
        </w:rPr>
        <w:t xml:space="preserve"> for small</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scale farmers to increase their productivity and profitability.</w:t>
      </w:r>
      <w:r w:rsidR="00B634DE">
        <w:rPr>
          <w:rFonts w:ascii="Calibri" w:eastAsia="SimSun" w:hAnsi="Calibri" w:cs="Calibri"/>
          <w:sz w:val="22"/>
          <w:szCs w:val="22"/>
          <w:lang w:eastAsia="zh-CN"/>
        </w:rPr>
        <w:t xml:space="preserve"> </w:t>
      </w:r>
      <w:r w:rsidR="00B634DE" w:rsidRPr="00C36102">
        <w:rPr>
          <w:rFonts w:ascii="Calibri" w:hAnsi="Calibri" w:cs="Calibri"/>
          <w:sz w:val="22"/>
          <w:szCs w:val="22"/>
        </w:rPr>
        <w:t xml:space="preserve">Organic production is typically dominated by </w:t>
      </w:r>
      <w:r w:rsidR="00B634DE">
        <w:rPr>
          <w:rFonts w:ascii="Calibri" w:hAnsi="Calibri" w:cs="Calibri"/>
          <w:sz w:val="22"/>
          <w:szCs w:val="22"/>
        </w:rPr>
        <w:t>small-</w:t>
      </w:r>
      <w:r w:rsidR="00B634DE" w:rsidRPr="00C36102">
        <w:rPr>
          <w:rFonts w:ascii="Calibri" w:hAnsi="Calibri" w:cs="Calibri"/>
          <w:sz w:val="22"/>
          <w:szCs w:val="22"/>
        </w:rPr>
        <w:t xml:space="preserve">scale farmers, for </w:t>
      </w:r>
      <w:r w:rsidR="00B634DE" w:rsidRPr="00C36102">
        <w:rPr>
          <w:rFonts w:ascii="Calibri" w:hAnsi="Calibri" w:cs="Calibri"/>
          <w:sz w:val="22"/>
          <w:szCs w:val="22"/>
        </w:rPr>
        <w:lastRenderedPageBreak/>
        <w:t>example</w:t>
      </w:r>
      <w:r w:rsidR="00B634DE">
        <w:rPr>
          <w:rFonts w:ascii="Calibri" w:hAnsi="Calibri" w:cs="Calibri"/>
          <w:sz w:val="22"/>
          <w:szCs w:val="22"/>
        </w:rPr>
        <w:t>,</w:t>
      </w:r>
      <w:r w:rsidR="00B634DE" w:rsidRPr="00C36102">
        <w:rPr>
          <w:rFonts w:ascii="Calibri" w:hAnsi="Calibri" w:cs="Calibri"/>
          <w:sz w:val="22"/>
          <w:szCs w:val="22"/>
        </w:rPr>
        <w:t xml:space="preserve"> in </w:t>
      </w:r>
      <w:smartTag w:uri="urn:schemas-microsoft-com:office:smarttags" w:element="country-region">
        <w:smartTag w:uri="urn:schemas-microsoft-com:office:smarttags" w:element="place">
          <w:r w:rsidR="00B634DE" w:rsidRPr="00C36102">
            <w:rPr>
              <w:rFonts w:ascii="Calibri" w:hAnsi="Calibri" w:cs="Calibri"/>
              <w:sz w:val="22"/>
              <w:szCs w:val="22"/>
            </w:rPr>
            <w:t>Mexico</w:t>
          </w:r>
        </w:smartTag>
      </w:smartTag>
      <w:r w:rsidR="00B634DE" w:rsidRPr="00C36102">
        <w:rPr>
          <w:rFonts w:ascii="Calibri" w:hAnsi="Calibri" w:cs="Calibri"/>
          <w:sz w:val="22"/>
          <w:szCs w:val="22"/>
        </w:rPr>
        <w:t xml:space="preserve">. </w:t>
      </w:r>
      <w:r w:rsidR="00B634DE">
        <w:rPr>
          <w:rFonts w:ascii="Calibri" w:eastAsia="SimSun" w:hAnsi="Calibri" w:cs="Calibri"/>
          <w:sz w:val="22"/>
          <w:szCs w:val="22"/>
          <w:lang w:eastAsia="zh-CN"/>
        </w:rPr>
        <w:t>Sustainable agriculture</w:t>
      </w:r>
      <w:r w:rsidR="00B634DE" w:rsidRPr="00C36102">
        <w:rPr>
          <w:rFonts w:ascii="Calibri" w:eastAsia="SimSun" w:hAnsi="Calibri" w:cs="Calibri"/>
          <w:sz w:val="22"/>
          <w:szCs w:val="22"/>
          <w:lang w:eastAsia="zh-CN"/>
        </w:rPr>
        <w:t xml:space="preserve"> relies</w:t>
      </w:r>
      <w:r w:rsidR="00B634DE" w:rsidRPr="00C36102">
        <w:rPr>
          <w:rFonts w:ascii="Calibri" w:hAnsi="Calibri" w:cs="Calibri"/>
          <w:sz w:val="22"/>
          <w:szCs w:val="22"/>
        </w:rPr>
        <w:t xml:space="preserve"> on </w:t>
      </w:r>
      <w:r w:rsidR="00B634DE">
        <w:rPr>
          <w:rFonts w:ascii="Calibri" w:hAnsi="Calibri" w:cs="Calibri"/>
          <w:sz w:val="22"/>
          <w:szCs w:val="22"/>
        </w:rPr>
        <w:t xml:space="preserve">such </w:t>
      </w:r>
      <w:r w:rsidR="00B634DE" w:rsidRPr="00C36102">
        <w:rPr>
          <w:rFonts w:ascii="Calibri" w:hAnsi="Calibri" w:cs="Calibri"/>
          <w:sz w:val="22"/>
          <w:szCs w:val="22"/>
        </w:rPr>
        <w:t xml:space="preserve">techniques as </w:t>
      </w:r>
      <w:hyperlink r:id="rId9" w:tooltip="Crop rotation" w:history="1">
        <w:r w:rsidR="00B634DE" w:rsidRPr="009C5A7C">
          <w:rPr>
            <w:rFonts w:ascii="Calibri" w:hAnsi="Calibri" w:cs="Calibri"/>
            <w:sz w:val="22"/>
            <w:szCs w:val="22"/>
          </w:rPr>
          <w:t>crop rotation</w:t>
        </w:r>
      </w:hyperlink>
      <w:r w:rsidR="00B634DE" w:rsidRPr="009C5A7C">
        <w:rPr>
          <w:rFonts w:ascii="Calibri" w:hAnsi="Calibri" w:cs="Calibri"/>
          <w:sz w:val="22"/>
          <w:szCs w:val="22"/>
        </w:rPr>
        <w:t xml:space="preserve">, </w:t>
      </w:r>
      <w:hyperlink r:id="rId10" w:tooltip="Compost" w:history="1">
        <w:r w:rsidR="00B634DE" w:rsidRPr="009C5A7C">
          <w:rPr>
            <w:rFonts w:ascii="Calibri" w:hAnsi="Calibri" w:cs="Calibri"/>
            <w:sz w:val="22"/>
            <w:szCs w:val="22"/>
          </w:rPr>
          <w:t>compost</w:t>
        </w:r>
      </w:hyperlink>
      <w:r w:rsidR="00B634DE" w:rsidRPr="009C5A7C">
        <w:rPr>
          <w:rFonts w:ascii="Calibri" w:hAnsi="Calibri"/>
          <w:sz w:val="22"/>
          <w:szCs w:val="22"/>
        </w:rPr>
        <w:t>ing</w:t>
      </w:r>
      <w:r w:rsidR="00B634DE" w:rsidRPr="009C5A7C">
        <w:rPr>
          <w:rFonts w:ascii="Calibri" w:hAnsi="Calibri" w:cs="Calibri"/>
          <w:sz w:val="22"/>
          <w:szCs w:val="22"/>
        </w:rPr>
        <w:t xml:space="preserve">, and </w:t>
      </w:r>
      <w:hyperlink r:id="rId11" w:tooltip="Biological pest control" w:history="1">
        <w:r w:rsidR="00B634DE" w:rsidRPr="009C5A7C">
          <w:rPr>
            <w:rFonts w:ascii="Calibri" w:hAnsi="Calibri" w:cs="Calibri"/>
            <w:sz w:val="22"/>
            <w:szCs w:val="22"/>
          </w:rPr>
          <w:t>biological pest control</w:t>
        </w:r>
      </w:hyperlink>
      <w:r w:rsidR="00B634DE" w:rsidRPr="009C5A7C">
        <w:rPr>
          <w:rFonts w:ascii="Calibri" w:hAnsi="Calibri" w:cs="Calibri"/>
          <w:sz w:val="22"/>
          <w:szCs w:val="22"/>
        </w:rPr>
        <w:t xml:space="preserve"> to in</w:t>
      </w:r>
      <w:r w:rsidR="00B634DE" w:rsidRPr="00C36102">
        <w:rPr>
          <w:rFonts w:ascii="Calibri" w:hAnsi="Calibri" w:cs="Calibri"/>
          <w:sz w:val="22"/>
          <w:szCs w:val="22"/>
        </w:rPr>
        <w:t>crease soil productivity. Yields increase</w:t>
      </w:r>
      <w:r w:rsidR="00B634DE">
        <w:rPr>
          <w:rFonts w:ascii="Calibri" w:hAnsi="Calibri" w:cs="Calibri"/>
          <w:sz w:val="22"/>
          <w:szCs w:val="22"/>
        </w:rPr>
        <w:t xml:space="preserve"> without the need for</w:t>
      </w:r>
      <w:r w:rsidR="00B634DE" w:rsidRPr="00C36102">
        <w:rPr>
          <w:rFonts w:ascii="Calibri" w:hAnsi="Calibri" w:cs="Calibri"/>
          <w:sz w:val="22"/>
          <w:szCs w:val="22"/>
        </w:rPr>
        <w:t xml:space="preserve"> expensive inputs such as agro-chemicals </w:t>
      </w:r>
      <w:r w:rsidR="00B634DE">
        <w:rPr>
          <w:rFonts w:ascii="Calibri" w:hAnsi="Calibri" w:cs="Calibri"/>
          <w:sz w:val="22"/>
          <w:szCs w:val="22"/>
        </w:rPr>
        <w:t>but using</w:t>
      </w:r>
      <w:r w:rsidR="00B634DE" w:rsidRPr="00C36102">
        <w:rPr>
          <w:rFonts w:ascii="Calibri" w:hAnsi="Calibri" w:cs="Calibri"/>
          <w:sz w:val="22"/>
          <w:szCs w:val="22"/>
        </w:rPr>
        <w:t xml:space="preserve"> locally available inputs and technologies</w:t>
      </w:r>
      <w:r w:rsidR="00B634DE">
        <w:rPr>
          <w:rFonts w:ascii="Calibri" w:hAnsi="Calibri" w:cs="Calibri"/>
          <w:sz w:val="22"/>
          <w:szCs w:val="22"/>
        </w:rPr>
        <w:t xml:space="preserve"> instead</w:t>
      </w:r>
      <w:r w:rsidR="00B634DE" w:rsidRPr="00C36102">
        <w:rPr>
          <w:rFonts w:ascii="Calibri" w:hAnsi="Calibri" w:cs="Calibri"/>
          <w:sz w:val="22"/>
          <w:szCs w:val="22"/>
        </w:rPr>
        <w:t xml:space="preserve">. </w:t>
      </w:r>
      <w:r w:rsidR="00B634DE">
        <w:rPr>
          <w:rFonts w:ascii="Calibri" w:hAnsi="Calibri" w:cs="Calibri"/>
          <w:sz w:val="22"/>
          <w:szCs w:val="22"/>
        </w:rPr>
        <w:t>Also, o</w:t>
      </w:r>
      <w:r w:rsidR="00B634DE" w:rsidRPr="00C36102">
        <w:rPr>
          <w:rFonts w:ascii="Calibri" w:hAnsi="Calibri" w:cs="Calibri"/>
          <w:sz w:val="22"/>
          <w:szCs w:val="22"/>
        </w:rPr>
        <w:t>rganic products receive a price premium in important markets. To benefit from this, it is important that these farmers are connected to regional and global markets. Sustainable production is more labour</w:t>
      </w:r>
      <w:r w:rsidR="00B634DE">
        <w:rPr>
          <w:rFonts w:ascii="Calibri" w:hAnsi="Calibri" w:cs="Calibri"/>
          <w:sz w:val="22"/>
          <w:szCs w:val="22"/>
        </w:rPr>
        <w:t>-</w:t>
      </w:r>
      <w:r w:rsidR="00B634DE" w:rsidRPr="00C36102">
        <w:rPr>
          <w:rFonts w:ascii="Calibri" w:hAnsi="Calibri" w:cs="Calibri"/>
          <w:sz w:val="22"/>
          <w:szCs w:val="22"/>
        </w:rPr>
        <w:t>intensive than conventional agriculture</w:t>
      </w:r>
      <w:r w:rsidR="00B634DE">
        <w:rPr>
          <w:rFonts w:ascii="Calibri" w:hAnsi="Calibri" w:cs="Calibri"/>
          <w:sz w:val="22"/>
          <w:szCs w:val="22"/>
        </w:rPr>
        <w:t>,</w:t>
      </w:r>
      <w:r w:rsidR="00B634DE" w:rsidRPr="00C36102">
        <w:rPr>
          <w:rFonts w:ascii="Calibri" w:hAnsi="Calibri" w:cs="Calibri"/>
          <w:sz w:val="22"/>
          <w:szCs w:val="22"/>
        </w:rPr>
        <w:t xml:space="preserve"> thus </w:t>
      </w:r>
      <w:r w:rsidR="00B634DE">
        <w:rPr>
          <w:rFonts w:ascii="Calibri" w:hAnsi="Calibri" w:cs="Calibri"/>
          <w:sz w:val="22"/>
          <w:szCs w:val="22"/>
        </w:rPr>
        <w:t xml:space="preserve">creating more jobs and reducing </w:t>
      </w:r>
      <w:r w:rsidR="00B634DE" w:rsidRPr="00C36102">
        <w:rPr>
          <w:rFonts w:ascii="Calibri" w:hAnsi="Calibri" w:cs="Calibri"/>
          <w:sz w:val="22"/>
          <w:szCs w:val="22"/>
        </w:rPr>
        <w:t xml:space="preserve">poverty (UNCTAD/UNEP, 2008). </w:t>
      </w:r>
    </w:p>
    <w:p w:rsidR="00B634DE" w:rsidRDefault="00B634DE" w:rsidP="00842841">
      <w:pPr>
        <w:autoSpaceDE w:val="0"/>
        <w:autoSpaceDN w:val="0"/>
        <w:adjustRightInd w:val="0"/>
        <w:jc w:val="both"/>
        <w:rPr>
          <w:rFonts w:ascii="Calibri" w:hAnsi="Calibri" w:cs="Calibri"/>
          <w:sz w:val="22"/>
          <w:szCs w:val="22"/>
        </w:rPr>
      </w:pPr>
    </w:p>
    <w:p w:rsidR="00B634DE" w:rsidRDefault="00B634DE" w:rsidP="00C50564">
      <w:pPr>
        <w:autoSpaceDE w:val="0"/>
        <w:autoSpaceDN w:val="0"/>
        <w:adjustRightInd w:val="0"/>
        <w:spacing w:line="276" w:lineRule="auto"/>
        <w:ind w:firstLine="720"/>
        <w:jc w:val="both"/>
        <w:rPr>
          <w:rFonts w:ascii="Calibri" w:hAnsi="Calibri" w:cs="Calibri"/>
          <w:sz w:val="22"/>
          <w:szCs w:val="22"/>
        </w:rPr>
      </w:pPr>
      <w:r w:rsidRPr="00E03CC1">
        <w:rPr>
          <w:rFonts w:ascii="Calibri" w:hAnsi="Calibri" w:cs="Calibri"/>
          <w:sz w:val="22"/>
          <w:szCs w:val="22"/>
        </w:rPr>
        <w:t>Few studies attempt to determine the potential environmental impact of agricultural trade liberalization, but the net environmental effect is likely to vary by agricultural activity and country (Cooper, 200</w:t>
      </w:r>
      <w:r w:rsidR="00183050">
        <w:rPr>
          <w:rFonts w:ascii="Calibri" w:hAnsi="Calibri" w:cs="Calibri"/>
          <w:sz w:val="22"/>
          <w:szCs w:val="22"/>
        </w:rPr>
        <w:t>5</w:t>
      </w:r>
      <w:r w:rsidRPr="00E03CC1">
        <w:rPr>
          <w:rFonts w:ascii="Calibri" w:hAnsi="Calibri" w:cs="Calibri"/>
          <w:sz w:val="22"/>
          <w:szCs w:val="22"/>
        </w:rPr>
        <w:t xml:space="preserve">). </w:t>
      </w:r>
      <w:r w:rsidR="00183050">
        <w:rPr>
          <w:rFonts w:ascii="Calibri" w:hAnsi="Calibri" w:cs="Calibri"/>
          <w:sz w:val="22"/>
          <w:szCs w:val="22"/>
        </w:rPr>
        <w:t>Some argue that increased trade and economic growth will contribute to the exhaustion of natural resources</w:t>
      </w:r>
      <w:r w:rsidRPr="00E03CC1">
        <w:rPr>
          <w:rFonts w:ascii="Calibri" w:hAnsi="Calibri" w:cs="Calibri"/>
          <w:sz w:val="22"/>
          <w:szCs w:val="22"/>
        </w:rPr>
        <w:t xml:space="preserve">. </w:t>
      </w:r>
      <w:r w:rsidR="00183050">
        <w:rPr>
          <w:rFonts w:ascii="Calibri" w:hAnsi="Calibri" w:cs="Calibri"/>
          <w:sz w:val="22"/>
          <w:szCs w:val="22"/>
        </w:rPr>
        <w:t>Yet i</w:t>
      </w:r>
      <w:r w:rsidRPr="00E03CC1">
        <w:rPr>
          <w:rFonts w:ascii="Calibri" w:hAnsi="Calibri" w:cs="Calibri"/>
          <w:sz w:val="22"/>
          <w:szCs w:val="22"/>
        </w:rPr>
        <w:t>f agricultural trade liberalization raises a country's income, then there may be higher demand for environmental amenities such as cleaner air and water and a push for regulations on production processes that cause environmental damage. Liberalizing international agricu</w:t>
      </w:r>
      <w:r w:rsidR="00C858DC">
        <w:rPr>
          <w:rFonts w:ascii="Calibri" w:hAnsi="Calibri" w:cs="Calibri"/>
          <w:sz w:val="22"/>
          <w:szCs w:val="22"/>
        </w:rPr>
        <w:t>l</w:t>
      </w:r>
      <w:r w:rsidRPr="00E03CC1">
        <w:rPr>
          <w:rFonts w:ascii="Calibri" w:hAnsi="Calibri" w:cs="Calibri"/>
          <w:sz w:val="22"/>
          <w:szCs w:val="22"/>
        </w:rPr>
        <w:t xml:space="preserve">tural trade may </w:t>
      </w:r>
      <w:r w:rsidR="00183050">
        <w:rPr>
          <w:rFonts w:ascii="Calibri" w:hAnsi="Calibri" w:cs="Calibri"/>
          <w:sz w:val="22"/>
          <w:szCs w:val="22"/>
        </w:rPr>
        <w:t xml:space="preserve">actually </w:t>
      </w:r>
      <w:r w:rsidRPr="00E03CC1">
        <w:rPr>
          <w:rFonts w:ascii="Calibri" w:hAnsi="Calibri" w:cs="Calibri"/>
          <w:sz w:val="22"/>
          <w:szCs w:val="22"/>
        </w:rPr>
        <w:t>facilitate the diffusion of cleaner production technologies and be a means for developing-country farmers to learn about consumer tastes in international markets for "green" agricultural products. However, agricultural trade liberalization may lead countries with lax environmental standards to specialize in highly polluting agricultural activities or to lower their environmental</w:t>
      </w:r>
      <w:r>
        <w:rPr>
          <w:rFonts w:ascii="Calibri" w:hAnsi="Calibri" w:cs="Calibri"/>
          <w:sz w:val="22"/>
          <w:szCs w:val="22"/>
        </w:rPr>
        <w:t xml:space="preserve"> </w:t>
      </w:r>
      <w:r w:rsidRPr="00E03CC1">
        <w:rPr>
          <w:rFonts w:ascii="Calibri" w:hAnsi="Calibri" w:cs="Calibri"/>
          <w:sz w:val="22"/>
          <w:szCs w:val="22"/>
        </w:rPr>
        <w:t xml:space="preserve">standards in order to attract international capital investment, which in turn may </w:t>
      </w:r>
      <w:r>
        <w:rPr>
          <w:rFonts w:ascii="Calibri" w:hAnsi="Calibri" w:cs="Calibri"/>
          <w:sz w:val="22"/>
          <w:szCs w:val="22"/>
        </w:rPr>
        <w:t>lead to a “race to the bottom”</w:t>
      </w:r>
      <w:r w:rsidR="00183050">
        <w:rPr>
          <w:rFonts w:ascii="Calibri" w:hAnsi="Calibri" w:cs="Calibri"/>
          <w:sz w:val="22"/>
          <w:szCs w:val="22"/>
        </w:rPr>
        <w:t xml:space="preserve"> in environmental protection</w:t>
      </w:r>
      <w:r>
        <w:rPr>
          <w:rFonts w:ascii="Calibri" w:hAnsi="Calibri" w:cs="Calibri"/>
          <w:sz w:val="22"/>
          <w:szCs w:val="22"/>
        </w:rPr>
        <w:t>.</w:t>
      </w:r>
      <w:r w:rsidR="00633488">
        <w:rPr>
          <w:rFonts w:ascii="Calibri" w:hAnsi="Calibri" w:cs="Calibri"/>
          <w:sz w:val="22"/>
          <w:szCs w:val="22"/>
        </w:rPr>
        <w:t xml:space="preserve"> </w:t>
      </w:r>
    </w:p>
    <w:p w:rsidR="00B634DE" w:rsidRPr="00C36102" w:rsidRDefault="00B634DE" w:rsidP="00842841">
      <w:pPr>
        <w:autoSpaceDE w:val="0"/>
        <w:autoSpaceDN w:val="0"/>
        <w:adjustRightInd w:val="0"/>
        <w:jc w:val="both"/>
        <w:rPr>
          <w:rFonts w:ascii="Calibri" w:hAnsi="Calibri" w:cs="Calibri"/>
          <w:sz w:val="22"/>
          <w:szCs w:val="22"/>
        </w:rPr>
      </w:pPr>
    </w:p>
    <w:p w:rsidR="00B634DE" w:rsidRDefault="00B634DE">
      <w:pPr>
        <w:pStyle w:val="Heading1"/>
        <w:numPr>
          <w:ilvl w:val="0"/>
          <w:numId w:val="0"/>
        </w:numPr>
        <w:rPr>
          <w:bCs w:val="0"/>
        </w:rPr>
      </w:pPr>
      <w:r w:rsidRPr="00350DC8">
        <w:t>Agriculture: unequal and distorted</w:t>
      </w:r>
    </w:p>
    <w:p w:rsidR="00B634DE" w:rsidRPr="00C36102" w:rsidRDefault="00B634DE" w:rsidP="00235F97">
      <w:pPr>
        <w:rPr>
          <w:rFonts w:ascii="Calibri" w:hAnsi="Calibri" w:cs="Calibri"/>
          <w:b/>
          <w:bCs/>
          <w:szCs w:val="22"/>
        </w:rPr>
      </w:pPr>
    </w:p>
    <w:p w:rsidR="00B634DE" w:rsidRPr="00C36102" w:rsidRDefault="00B634DE" w:rsidP="00D539FA">
      <w:pPr>
        <w:outlineLvl w:val="0"/>
        <w:rPr>
          <w:rFonts w:ascii="Calibri" w:hAnsi="Calibri" w:cs="Calibri"/>
          <w:b/>
          <w:bCs/>
          <w:i/>
          <w:sz w:val="22"/>
          <w:szCs w:val="22"/>
          <w:lang w:eastAsia="ja-JP"/>
        </w:rPr>
      </w:pPr>
      <w:r w:rsidRPr="00C36102">
        <w:rPr>
          <w:rFonts w:ascii="Calibri" w:hAnsi="Calibri" w:cs="Calibri"/>
          <w:b/>
          <w:bCs/>
          <w:i/>
          <w:sz w:val="22"/>
          <w:szCs w:val="22"/>
          <w:lang w:eastAsia="ja-JP"/>
        </w:rPr>
        <w:t>Agricultur</w:t>
      </w:r>
      <w:r>
        <w:rPr>
          <w:rFonts w:ascii="Calibri" w:hAnsi="Calibri" w:cs="Calibri"/>
          <w:b/>
          <w:bCs/>
          <w:i/>
          <w:sz w:val="22"/>
          <w:szCs w:val="22"/>
          <w:lang w:eastAsia="ja-JP"/>
        </w:rPr>
        <w:t>e</w:t>
      </w:r>
      <w:r w:rsidRPr="00C36102">
        <w:rPr>
          <w:rFonts w:ascii="Calibri" w:hAnsi="Calibri" w:cs="Calibri"/>
          <w:b/>
          <w:bCs/>
          <w:i/>
          <w:sz w:val="22"/>
          <w:szCs w:val="22"/>
          <w:lang w:eastAsia="ja-JP"/>
        </w:rPr>
        <w:t xml:space="preserve"> is an unequal sector …</w:t>
      </w:r>
    </w:p>
    <w:p w:rsidR="00B634DE" w:rsidRPr="00C36102" w:rsidRDefault="00B634DE" w:rsidP="0018013B">
      <w:pPr>
        <w:jc w:val="both"/>
        <w:rPr>
          <w:rFonts w:ascii="Calibri" w:hAnsi="Calibri" w:cs="Calibri"/>
          <w:sz w:val="22"/>
          <w:szCs w:val="22"/>
          <w:lang w:eastAsia="ja-JP"/>
        </w:rPr>
      </w:pPr>
    </w:p>
    <w:p w:rsidR="00B634DE" w:rsidRPr="00C36102" w:rsidRDefault="00B634DE" w:rsidP="004D68E6">
      <w:pPr>
        <w:spacing w:line="276" w:lineRule="auto"/>
        <w:ind w:firstLine="720"/>
        <w:jc w:val="both"/>
        <w:rPr>
          <w:rFonts w:ascii="Calibri" w:hAnsi="Calibri" w:cs="Calibri"/>
          <w:sz w:val="22"/>
          <w:szCs w:val="22"/>
        </w:rPr>
      </w:pPr>
      <w:r w:rsidRPr="00C36102">
        <w:rPr>
          <w:rFonts w:ascii="Calibri" w:hAnsi="Calibri" w:cs="Calibri"/>
          <w:sz w:val="22"/>
          <w:szCs w:val="22"/>
          <w:lang w:eastAsia="ja-JP"/>
        </w:rPr>
        <w:t xml:space="preserve">The agricultural sector is in many respects a highly diverse sector that is often characterized by situations of polarization. In many developing countries large </w:t>
      </w:r>
      <w:r w:rsidR="00183050">
        <w:rPr>
          <w:rFonts w:ascii="Calibri" w:hAnsi="Calibri" w:cs="Calibri"/>
          <w:sz w:val="22"/>
          <w:szCs w:val="22"/>
          <w:lang w:eastAsia="ja-JP"/>
        </w:rPr>
        <w:t xml:space="preserve">and highly productive </w:t>
      </w:r>
      <w:r w:rsidRPr="00C36102">
        <w:rPr>
          <w:rFonts w:ascii="Calibri" w:hAnsi="Calibri" w:cs="Calibri"/>
          <w:sz w:val="22"/>
          <w:szCs w:val="22"/>
          <w:lang w:eastAsia="ja-JP"/>
        </w:rPr>
        <w:t xml:space="preserve">plantations or farms coexist with smallholders and landless </w:t>
      </w:r>
      <w:r w:rsidRPr="00C36102">
        <w:rPr>
          <w:rFonts w:ascii="Calibri" w:hAnsi="Calibri" w:cs="Calibri"/>
          <w:sz w:val="22"/>
          <w:szCs w:val="22"/>
        </w:rPr>
        <w:t>farm</w:t>
      </w:r>
      <w:r>
        <w:rPr>
          <w:rFonts w:ascii="Calibri" w:hAnsi="Calibri" w:cs="Calibri"/>
          <w:sz w:val="22"/>
          <w:szCs w:val="22"/>
        </w:rPr>
        <w:t xml:space="preserve"> </w:t>
      </w:r>
      <w:r w:rsidRPr="00C36102">
        <w:rPr>
          <w:rFonts w:ascii="Calibri" w:hAnsi="Calibri" w:cs="Calibri"/>
          <w:sz w:val="22"/>
          <w:szCs w:val="22"/>
        </w:rPr>
        <w:t>workers</w:t>
      </w:r>
      <w:r w:rsidRPr="00C36102">
        <w:rPr>
          <w:rFonts w:ascii="Calibri" w:hAnsi="Calibri" w:cs="Calibri"/>
          <w:sz w:val="22"/>
          <w:szCs w:val="22"/>
          <w:lang w:eastAsia="ja-JP"/>
        </w:rPr>
        <w:t xml:space="preserve"> who barely manage to make a living. </w:t>
      </w:r>
      <w:r w:rsidR="00203117">
        <w:rPr>
          <w:rFonts w:ascii="Calibri" w:hAnsi="Calibri" w:cs="Calibri"/>
          <w:sz w:val="22"/>
          <w:szCs w:val="22"/>
          <w:lang w:eastAsia="ja-JP"/>
        </w:rPr>
        <w:t>An</w:t>
      </w:r>
      <w:r w:rsidRPr="00C36102">
        <w:rPr>
          <w:rFonts w:ascii="Calibri" w:hAnsi="Calibri" w:cs="Calibri"/>
          <w:sz w:val="22"/>
          <w:szCs w:val="22"/>
          <w:lang w:eastAsia="ja-JP"/>
        </w:rPr>
        <w:t xml:space="preserve"> increase in landlessness over the past 50 years (IFAD, 201</w:t>
      </w:r>
      <w:r>
        <w:rPr>
          <w:rFonts w:ascii="Calibri" w:hAnsi="Calibri" w:cs="Calibri"/>
          <w:sz w:val="22"/>
          <w:szCs w:val="22"/>
          <w:lang w:eastAsia="ja-JP"/>
        </w:rPr>
        <w:t>0</w:t>
      </w:r>
      <w:r w:rsidRPr="00C36102">
        <w:rPr>
          <w:rFonts w:ascii="Calibri" w:hAnsi="Calibri" w:cs="Calibri"/>
          <w:sz w:val="22"/>
          <w:szCs w:val="22"/>
          <w:lang w:eastAsia="ja-JP"/>
        </w:rPr>
        <w:t>) ha</w:t>
      </w:r>
      <w:r w:rsidR="00203117">
        <w:rPr>
          <w:rFonts w:ascii="Calibri" w:hAnsi="Calibri" w:cs="Calibri"/>
          <w:sz w:val="22"/>
          <w:szCs w:val="22"/>
          <w:lang w:eastAsia="ja-JP"/>
        </w:rPr>
        <w:t>s</w:t>
      </w:r>
      <w:r w:rsidRPr="00C36102">
        <w:rPr>
          <w:rFonts w:ascii="Calibri" w:hAnsi="Calibri" w:cs="Calibri"/>
          <w:sz w:val="22"/>
          <w:szCs w:val="22"/>
          <w:lang w:eastAsia="ja-JP"/>
        </w:rPr>
        <w:t xml:space="preserve"> </w:t>
      </w:r>
      <w:r w:rsidR="00203117">
        <w:rPr>
          <w:rFonts w:ascii="Calibri" w:hAnsi="Calibri" w:cs="Calibri"/>
          <w:sz w:val="22"/>
          <w:szCs w:val="22"/>
          <w:lang w:eastAsia="ja-JP"/>
        </w:rPr>
        <w:t>contributed to this phenomenon</w:t>
      </w:r>
      <w:r w:rsidRPr="00C36102">
        <w:rPr>
          <w:rFonts w:ascii="Calibri" w:hAnsi="Calibri" w:cs="Calibri"/>
          <w:sz w:val="22"/>
          <w:szCs w:val="22"/>
          <w:lang w:eastAsia="ja-JP"/>
        </w:rPr>
        <w:t xml:space="preserve">. </w:t>
      </w:r>
      <w:r>
        <w:rPr>
          <w:rFonts w:ascii="Calibri" w:hAnsi="Calibri" w:cs="Calibri"/>
          <w:sz w:val="22"/>
          <w:szCs w:val="22"/>
          <w:lang w:eastAsia="ja-JP"/>
        </w:rPr>
        <w:t>The polarization of land ownership has also been aggravated by</w:t>
      </w:r>
      <w:r w:rsidRPr="00C36102">
        <w:rPr>
          <w:rFonts w:ascii="Calibri" w:hAnsi="Calibri" w:cs="Calibri"/>
          <w:sz w:val="22"/>
          <w:szCs w:val="22"/>
          <w:lang w:eastAsia="ja-JP"/>
        </w:rPr>
        <w:t xml:space="preserve"> rapid population growth</w:t>
      </w:r>
      <w:r w:rsidR="00CF4D63">
        <w:rPr>
          <w:rFonts w:ascii="Calibri" w:hAnsi="Calibri" w:cs="Calibri"/>
          <w:sz w:val="22"/>
          <w:szCs w:val="22"/>
          <w:lang w:eastAsia="ja-JP"/>
        </w:rPr>
        <w:t xml:space="preserve">, which has reduced </w:t>
      </w:r>
      <w:r w:rsidR="00203117">
        <w:rPr>
          <w:rFonts w:ascii="Calibri" w:hAnsi="Calibri" w:cs="Calibri"/>
          <w:sz w:val="22"/>
          <w:szCs w:val="22"/>
          <w:lang w:eastAsia="ja-JP"/>
        </w:rPr>
        <w:t>average farm sizes</w:t>
      </w:r>
      <w:r w:rsidR="00CF4D63">
        <w:rPr>
          <w:rFonts w:ascii="Calibri" w:hAnsi="Calibri" w:cs="Calibri"/>
          <w:sz w:val="22"/>
          <w:szCs w:val="22"/>
          <w:lang w:eastAsia="ja-JP"/>
        </w:rPr>
        <w:t xml:space="preserve"> among smallholders</w:t>
      </w:r>
      <w:r>
        <w:rPr>
          <w:rFonts w:ascii="Calibri" w:hAnsi="Calibri" w:cs="Calibri"/>
          <w:sz w:val="22"/>
          <w:szCs w:val="22"/>
          <w:lang w:eastAsia="ja-JP"/>
        </w:rPr>
        <w:t>.</w:t>
      </w:r>
      <w:r w:rsidRPr="00C36102">
        <w:rPr>
          <w:rFonts w:ascii="Calibri" w:hAnsi="Calibri" w:cs="Calibri"/>
          <w:sz w:val="22"/>
          <w:szCs w:val="22"/>
          <w:lang w:eastAsia="ja-JP"/>
        </w:rPr>
        <w:t xml:space="preserve"> Land ownership among indigenous populations, ethnic minorities, and women is limited and </w:t>
      </w:r>
      <w:r>
        <w:rPr>
          <w:rFonts w:ascii="Calibri" w:hAnsi="Calibri" w:cs="Calibri"/>
          <w:sz w:val="22"/>
          <w:szCs w:val="22"/>
          <w:lang w:eastAsia="ja-JP"/>
        </w:rPr>
        <w:t>shrinking,</w:t>
      </w:r>
      <w:r w:rsidRPr="00C36102">
        <w:rPr>
          <w:rFonts w:ascii="Calibri" w:hAnsi="Calibri" w:cs="Calibri"/>
          <w:sz w:val="22"/>
          <w:szCs w:val="22"/>
          <w:lang w:eastAsia="ja-JP"/>
        </w:rPr>
        <w:t xml:space="preserve"> as laws and social norms tend to be unfavourable towards </w:t>
      </w:r>
      <w:r w:rsidRPr="00C36102">
        <w:rPr>
          <w:rFonts w:ascii="Calibri" w:hAnsi="Calibri" w:cs="Calibri"/>
          <w:sz w:val="22"/>
          <w:szCs w:val="22"/>
        </w:rPr>
        <w:t>these groups</w:t>
      </w:r>
      <w:r w:rsidR="00183050">
        <w:rPr>
          <w:rFonts w:ascii="Calibri" w:hAnsi="Calibri" w:cs="Calibri"/>
          <w:sz w:val="22"/>
          <w:szCs w:val="22"/>
        </w:rPr>
        <w:t xml:space="preserve"> </w:t>
      </w:r>
      <w:r w:rsidR="00183050" w:rsidRPr="00183050">
        <w:rPr>
          <w:rFonts w:ascii="Calibri" w:hAnsi="Calibri" w:cs="Calibri"/>
          <w:color w:val="000000"/>
          <w:sz w:val="22"/>
          <w:szCs w:val="22"/>
        </w:rPr>
        <w:t>(FAO, IFAD, and ILC, 2004; UN, 2009)</w:t>
      </w:r>
      <w:r w:rsidRPr="00C36102">
        <w:rPr>
          <w:rFonts w:ascii="Calibri" w:hAnsi="Calibri" w:cs="Calibri"/>
          <w:sz w:val="22"/>
          <w:szCs w:val="22"/>
        </w:rPr>
        <w:t xml:space="preserve">. The inequality in </w:t>
      </w:r>
      <w:r w:rsidR="004D68E6">
        <w:rPr>
          <w:rFonts w:ascii="Calibri" w:hAnsi="Calibri" w:cs="Calibri"/>
          <w:sz w:val="22"/>
          <w:szCs w:val="22"/>
        </w:rPr>
        <w:t>land</w:t>
      </w:r>
      <w:r w:rsidR="004D68E6" w:rsidRPr="00C36102">
        <w:rPr>
          <w:rFonts w:ascii="Calibri" w:hAnsi="Calibri" w:cs="Calibri"/>
          <w:sz w:val="22"/>
          <w:szCs w:val="22"/>
        </w:rPr>
        <w:t xml:space="preserve"> </w:t>
      </w:r>
      <w:r w:rsidRPr="00C36102">
        <w:rPr>
          <w:rFonts w:ascii="Calibri" w:hAnsi="Calibri" w:cs="Calibri"/>
          <w:sz w:val="22"/>
          <w:szCs w:val="22"/>
        </w:rPr>
        <w:t xml:space="preserve">ownership is mirrored in holdings of livestock and farm equipment. </w:t>
      </w:r>
    </w:p>
    <w:p w:rsidR="00B634DE" w:rsidRDefault="00B634DE" w:rsidP="00AA479F">
      <w:pPr>
        <w:spacing w:line="276" w:lineRule="auto"/>
        <w:ind w:firstLine="720"/>
        <w:jc w:val="both"/>
        <w:rPr>
          <w:rFonts w:ascii="Calibri" w:hAnsi="Calibri" w:cs="Calibri"/>
          <w:sz w:val="22"/>
          <w:szCs w:val="22"/>
        </w:rPr>
      </w:pPr>
    </w:p>
    <w:p w:rsidR="00B634DE" w:rsidRDefault="00B634DE" w:rsidP="004D68E6">
      <w:pPr>
        <w:pStyle w:val="Footnote"/>
        <w:spacing w:line="276" w:lineRule="auto"/>
        <w:jc w:val="both"/>
        <w:rPr>
          <w:rFonts w:cs="Calibri"/>
          <w:sz w:val="22"/>
          <w:szCs w:val="22"/>
          <w:lang w:eastAsia="ja-JP"/>
        </w:rPr>
      </w:pPr>
      <w:r>
        <w:rPr>
          <w:rFonts w:cs="Calibri"/>
          <w:sz w:val="22"/>
          <w:szCs w:val="22"/>
          <w:lang w:eastAsia="ja-JP"/>
        </w:rPr>
        <w:t>E</w:t>
      </w:r>
      <w:r w:rsidRPr="00C36102">
        <w:rPr>
          <w:rFonts w:cs="Calibri"/>
          <w:sz w:val="22"/>
          <w:szCs w:val="22"/>
          <w:lang w:eastAsia="ja-JP"/>
        </w:rPr>
        <w:t xml:space="preserve">mployment in agriculture is characterized </w:t>
      </w:r>
      <w:r>
        <w:rPr>
          <w:rFonts w:cs="Calibri"/>
          <w:sz w:val="22"/>
          <w:szCs w:val="22"/>
          <w:lang w:eastAsia="ja-JP"/>
        </w:rPr>
        <w:t>largely</w:t>
      </w:r>
      <w:r w:rsidRPr="00C36102">
        <w:rPr>
          <w:rFonts w:cs="Calibri"/>
          <w:sz w:val="22"/>
          <w:szCs w:val="22"/>
          <w:lang w:eastAsia="ja-JP"/>
        </w:rPr>
        <w:t xml:space="preserve"> by self-employment (which is often in informal, smallholder farming) and wage labour (frequently on temporary contracts). Among developing-country agricultural workers, own-account workers </w:t>
      </w:r>
      <w:r>
        <w:rPr>
          <w:rFonts w:cs="Calibri"/>
          <w:sz w:val="22"/>
          <w:szCs w:val="22"/>
          <w:lang w:eastAsia="ja-JP"/>
        </w:rPr>
        <w:t xml:space="preserve">constitute the largest group, at </w:t>
      </w:r>
      <w:r w:rsidRPr="00C36102">
        <w:rPr>
          <w:rFonts w:cs="Calibri"/>
          <w:sz w:val="22"/>
          <w:szCs w:val="22"/>
          <w:lang w:eastAsia="ja-JP"/>
        </w:rPr>
        <w:t xml:space="preserve">an average share of 38 per cent of </w:t>
      </w:r>
      <w:r>
        <w:rPr>
          <w:rFonts w:cs="Calibri"/>
          <w:sz w:val="22"/>
          <w:szCs w:val="22"/>
          <w:lang w:eastAsia="ja-JP"/>
        </w:rPr>
        <w:t>all agricultural workers</w:t>
      </w:r>
      <w:r w:rsidRPr="00C36102">
        <w:rPr>
          <w:rFonts w:cs="Calibri"/>
          <w:sz w:val="22"/>
          <w:szCs w:val="22"/>
          <w:lang w:eastAsia="ja-JP"/>
        </w:rPr>
        <w:t>; wage workers are the second largest group</w:t>
      </w:r>
      <w:r w:rsidR="004D68E6">
        <w:rPr>
          <w:rFonts w:cs="Calibri"/>
          <w:sz w:val="22"/>
          <w:szCs w:val="22"/>
          <w:lang w:eastAsia="ja-JP"/>
        </w:rPr>
        <w:t xml:space="preserve"> (</w:t>
      </w:r>
      <w:r w:rsidRPr="00C36102">
        <w:rPr>
          <w:rFonts w:cs="Calibri"/>
          <w:sz w:val="22"/>
          <w:szCs w:val="22"/>
          <w:lang w:eastAsia="ja-JP"/>
        </w:rPr>
        <w:t>30</w:t>
      </w:r>
      <w:r>
        <w:rPr>
          <w:rFonts w:cs="Calibri"/>
          <w:sz w:val="22"/>
          <w:szCs w:val="22"/>
          <w:lang w:eastAsia="ja-JP"/>
        </w:rPr>
        <w:t xml:space="preserve"> per cent</w:t>
      </w:r>
      <w:r w:rsidR="004D68E6">
        <w:rPr>
          <w:rFonts w:cs="Calibri"/>
          <w:sz w:val="22"/>
          <w:szCs w:val="22"/>
          <w:lang w:eastAsia="ja-JP"/>
        </w:rPr>
        <w:t>)</w:t>
      </w:r>
      <w:r w:rsidRPr="00C36102">
        <w:rPr>
          <w:rFonts w:cs="Calibri"/>
          <w:sz w:val="22"/>
          <w:szCs w:val="22"/>
          <w:lang w:eastAsia="ja-JP"/>
        </w:rPr>
        <w:t xml:space="preserve">; and about </w:t>
      </w:r>
      <w:r>
        <w:rPr>
          <w:rFonts w:cs="Calibri"/>
          <w:sz w:val="22"/>
          <w:szCs w:val="22"/>
          <w:lang w:eastAsia="ja-JP"/>
        </w:rPr>
        <w:t>one-</w:t>
      </w:r>
      <w:r w:rsidRPr="00C36102">
        <w:rPr>
          <w:rFonts w:cs="Calibri"/>
          <w:sz w:val="22"/>
          <w:szCs w:val="22"/>
          <w:lang w:eastAsia="ja-JP"/>
        </w:rPr>
        <w:t xml:space="preserve">quarter are contributing family workers (see </w:t>
      </w:r>
      <w:r>
        <w:rPr>
          <w:rFonts w:cs="Calibri"/>
          <w:sz w:val="22"/>
          <w:szCs w:val="22"/>
          <w:lang w:eastAsia="ja-JP"/>
        </w:rPr>
        <w:t>c</w:t>
      </w:r>
      <w:r w:rsidRPr="00C36102">
        <w:rPr>
          <w:rFonts w:cs="Calibri"/>
          <w:sz w:val="22"/>
          <w:szCs w:val="22"/>
          <w:lang w:eastAsia="ja-JP"/>
        </w:rPr>
        <w:t xml:space="preserve">hapter 1). </w:t>
      </w:r>
      <w:r w:rsidR="002C1F98" w:rsidRPr="002C1F98">
        <w:rPr>
          <w:rFonts w:cs="Calibri"/>
          <w:sz w:val="22"/>
          <w:szCs w:val="22"/>
          <w:lang w:eastAsia="en-GB"/>
        </w:rPr>
        <w:t>Unpaid family work is a phenomenon that affects above all women. It accounts, for instance, for 34 per cent of women’s informal employment in India and for 85 per cent of women’s informal work in Egypt</w:t>
      </w:r>
      <w:r w:rsidR="00203117">
        <w:rPr>
          <w:rFonts w:cs="Calibri"/>
          <w:sz w:val="22"/>
          <w:szCs w:val="22"/>
          <w:lang w:eastAsia="en-GB"/>
        </w:rPr>
        <w:t xml:space="preserve"> (FAO, IFAD and ILO, 2010)</w:t>
      </w:r>
      <w:r w:rsidR="002C1F98" w:rsidRPr="002C1F98">
        <w:rPr>
          <w:rFonts w:cs="Calibri"/>
          <w:sz w:val="22"/>
          <w:szCs w:val="22"/>
          <w:lang w:eastAsia="en-GB"/>
        </w:rPr>
        <w:t>.</w:t>
      </w:r>
      <w:r w:rsidR="002C1F98">
        <w:rPr>
          <w:rFonts w:cs="Calibri"/>
          <w:sz w:val="22"/>
          <w:szCs w:val="22"/>
          <w:lang w:eastAsia="en-GB"/>
        </w:rPr>
        <w:t xml:space="preserve"> </w:t>
      </w:r>
      <w:r w:rsidRPr="00C36102">
        <w:rPr>
          <w:rFonts w:cs="Calibri"/>
          <w:sz w:val="22"/>
          <w:szCs w:val="22"/>
          <w:lang w:eastAsia="ja-JP"/>
        </w:rPr>
        <w:t>Agricultural employment is physically demanding but</w:t>
      </w:r>
      <w:r w:rsidR="00FF45B3">
        <w:rPr>
          <w:rFonts w:cs="Calibri"/>
          <w:sz w:val="22"/>
          <w:szCs w:val="22"/>
          <w:lang w:eastAsia="ja-JP"/>
        </w:rPr>
        <w:t xml:space="preserve"> often </w:t>
      </w:r>
      <w:r w:rsidRPr="00C36102">
        <w:rPr>
          <w:rFonts w:cs="Calibri"/>
          <w:sz w:val="22"/>
          <w:szCs w:val="22"/>
          <w:lang w:eastAsia="ja-JP"/>
        </w:rPr>
        <w:t>poorly compensated</w:t>
      </w:r>
      <w:r>
        <w:rPr>
          <w:rFonts w:cs="Calibri"/>
          <w:sz w:val="22"/>
          <w:szCs w:val="22"/>
          <w:lang w:eastAsia="ja-JP"/>
        </w:rPr>
        <w:t>. M</w:t>
      </w:r>
      <w:r w:rsidRPr="00C36102">
        <w:rPr>
          <w:rFonts w:cs="Calibri"/>
          <w:sz w:val="22"/>
          <w:szCs w:val="22"/>
          <w:lang w:eastAsia="ja-JP"/>
        </w:rPr>
        <w:t xml:space="preserve">any </w:t>
      </w:r>
      <w:r w:rsidRPr="00C36102">
        <w:rPr>
          <w:rFonts w:cs="Calibri"/>
          <w:sz w:val="22"/>
          <w:szCs w:val="22"/>
          <w:lang w:eastAsia="ja-JP"/>
        </w:rPr>
        <w:lastRenderedPageBreak/>
        <w:t>developing-country workers engage in it by default</w:t>
      </w:r>
      <w:r>
        <w:rPr>
          <w:rFonts w:cs="Calibri"/>
          <w:sz w:val="22"/>
          <w:szCs w:val="22"/>
          <w:lang w:eastAsia="ja-JP"/>
        </w:rPr>
        <w:t>,</w:t>
      </w:r>
      <w:r w:rsidRPr="00C36102">
        <w:rPr>
          <w:rFonts w:cs="Calibri"/>
          <w:sz w:val="22"/>
          <w:szCs w:val="22"/>
          <w:lang w:eastAsia="ja-JP"/>
        </w:rPr>
        <w:t xml:space="preserve"> as employment opportunities in other sectors of the economy are either unavailable or inaccessible.</w:t>
      </w:r>
    </w:p>
    <w:p w:rsidR="00B96980" w:rsidRDefault="00B96980" w:rsidP="00AA479F">
      <w:pPr>
        <w:spacing w:line="276" w:lineRule="auto"/>
        <w:ind w:firstLine="720"/>
        <w:jc w:val="both"/>
        <w:rPr>
          <w:rFonts w:ascii="Calibri" w:hAnsi="Calibri" w:cs="Calibri"/>
          <w:sz w:val="22"/>
          <w:szCs w:val="22"/>
          <w:lang w:eastAsia="ja-JP"/>
        </w:rPr>
      </w:pPr>
    </w:p>
    <w:p w:rsidR="00FF45B3" w:rsidRPr="00FF45B3" w:rsidRDefault="00B634DE" w:rsidP="00FF45B3">
      <w:pPr>
        <w:spacing w:line="276" w:lineRule="auto"/>
        <w:ind w:firstLine="720"/>
        <w:jc w:val="both"/>
        <w:rPr>
          <w:rFonts w:ascii="Calibri" w:hAnsi="Calibri" w:cs="Calibri"/>
          <w:sz w:val="22"/>
          <w:szCs w:val="22"/>
        </w:rPr>
      </w:pPr>
      <w:r>
        <w:rPr>
          <w:rFonts w:ascii="Calibri" w:hAnsi="Calibri" w:cs="Calibri"/>
          <w:sz w:val="22"/>
          <w:szCs w:val="22"/>
        </w:rPr>
        <w:t>In most developing countries</w:t>
      </w:r>
      <w:r w:rsidRPr="00A26D96">
        <w:rPr>
          <w:rFonts w:ascii="Calibri" w:hAnsi="Calibri" w:cs="Calibri"/>
          <w:sz w:val="22"/>
          <w:szCs w:val="22"/>
        </w:rPr>
        <w:t xml:space="preserve"> income inequality remains high, and agricul</w:t>
      </w:r>
      <w:r>
        <w:rPr>
          <w:rFonts w:ascii="Calibri" w:hAnsi="Calibri" w:cs="Calibri"/>
          <w:sz w:val="22"/>
          <w:szCs w:val="22"/>
        </w:rPr>
        <w:t>tural wage workers tend to be at</w:t>
      </w:r>
      <w:r w:rsidRPr="00A26D96">
        <w:rPr>
          <w:rFonts w:ascii="Calibri" w:hAnsi="Calibri" w:cs="Calibri"/>
          <w:sz w:val="22"/>
          <w:szCs w:val="22"/>
        </w:rPr>
        <w:t xml:space="preserve"> the extreme lower end of the income distribution</w:t>
      </w:r>
      <w:r>
        <w:rPr>
          <w:rFonts w:ascii="Calibri" w:hAnsi="Calibri" w:cs="Calibri"/>
          <w:sz w:val="22"/>
          <w:szCs w:val="22"/>
        </w:rPr>
        <w:t>. To take the case of Guatemala</w:t>
      </w:r>
      <w:r w:rsidRPr="00A26D96">
        <w:rPr>
          <w:rFonts w:ascii="Calibri" w:hAnsi="Calibri" w:cs="Calibri"/>
          <w:sz w:val="22"/>
          <w:szCs w:val="22"/>
        </w:rPr>
        <w:t>, 96 per cent of agricultural wage workers</w:t>
      </w:r>
      <w:r>
        <w:rPr>
          <w:rFonts w:ascii="Calibri" w:hAnsi="Calibri" w:cs="Calibri"/>
          <w:sz w:val="22"/>
          <w:szCs w:val="22"/>
        </w:rPr>
        <w:t xml:space="preserve"> in 2010</w:t>
      </w:r>
      <w:r w:rsidRPr="00A26D96">
        <w:rPr>
          <w:rFonts w:ascii="Calibri" w:hAnsi="Calibri" w:cs="Calibri"/>
          <w:sz w:val="22"/>
          <w:szCs w:val="22"/>
        </w:rPr>
        <w:t xml:space="preserve"> had a monthly income less than the minimum wage, set at </w:t>
      </w:r>
      <w:proofErr w:type="spellStart"/>
      <w:r w:rsidRPr="00A26D96">
        <w:rPr>
          <w:rFonts w:ascii="Calibri" w:hAnsi="Calibri" w:cs="Calibri"/>
          <w:sz w:val="22"/>
          <w:szCs w:val="22"/>
        </w:rPr>
        <w:t>Quetzales</w:t>
      </w:r>
      <w:proofErr w:type="spellEnd"/>
      <w:r w:rsidRPr="00A26D96">
        <w:rPr>
          <w:rFonts w:ascii="Calibri" w:hAnsi="Calibri" w:cs="Calibri"/>
          <w:sz w:val="22"/>
          <w:szCs w:val="22"/>
        </w:rPr>
        <w:t xml:space="preserve"> 1</w:t>
      </w:r>
      <w:r>
        <w:rPr>
          <w:rFonts w:ascii="Calibri" w:hAnsi="Calibri" w:cs="Calibri"/>
          <w:sz w:val="22"/>
          <w:szCs w:val="22"/>
        </w:rPr>
        <w:t>930 (US$240</w:t>
      </w:r>
      <w:r w:rsidRPr="00A26D96">
        <w:rPr>
          <w:rFonts w:ascii="Calibri" w:hAnsi="Calibri" w:cs="Calibri"/>
          <w:sz w:val="22"/>
          <w:szCs w:val="22"/>
        </w:rPr>
        <w:t xml:space="preserve">) for that year (Linares, 2012). </w:t>
      </w:r>
      <w:r w:rsidRPr="00C858DC">
        <w:rPr>
          <w:rFonts w:ascii="Calibri" w:hAnsi="Calibri" w:cs="Calibri"/>
          <w:sz w:val="22"/>
          <w:szCs w:val="22"/>
        </w:rPr>
        <w:t xml:space="preserve">In </w:t>
      </w:r>
      <w:smartTag w:uri="urn:schemas-microsoft-com:office:smarttags" w:element="country-region">
        <w:smartTag w:uri="urn:schemas-microsoft-com:office:smarttags" w:element="place">
          <w:r w:rsidRPr="00C858DC">
            <w:rPr>
              <w:rFonts w:ascii="Calibri" w:hAnsi="Calibri" w:cs="Calibri"/>
              <w:sz w:val="22"/>
              <w:szCs w:val="22"/>
            </w:rPr>
            <w:t>Mexico</w:t>
          </w:r>
        </w:smartTag>
      </w:smartTag>
      <w:r w:rsidRPr="00C858DC">
        <w:rPr>
          <w:rFonts w:ascii="Calibri" w:hAnsi="Calibri" w:cs="Calibri"/>
          <w:sz w:val="22"/>
          <w:szCs w:val="22"/>
        </w:rPr>
        <w:t xml:space="preserve">, </w:t>
      </w:r>
      <w:r w:rsidRPr="00C858DC">
        <w:rPr>
          <w:rFonts w:ascii="Calibri" w:hAnsi="Calibri"/>
          <w:sz w:val="22"/>
          <w:szCs w:val="22"/>
        </w:rPr>
        <w:t xml:space="preserve">wages in the primary sector are about one fifth to one quarter of wages in other sectors (chapter 10). </w:t>
      </w:r>
      <w:r w:rsidR="00FF45B3" w:rsidRPr="00FF45B3">
        <w:rPr>
          <w:rFonts w:ascii="Calibri" w:hAnsi="Calibri"/>
          <w:sz w:val="22"/>
          <w:szCs w:val="22"/>
        </w:rPr>
        <w:t xml:space="preserve">Very few agricultural workers are covered by public social insurance schemes. In a study on African agriculture, </w:t>
      </w:r>
      <w:proofErr w:type="spellStart"/>
      <w:r w:rsidR="00FF45B3" w:rsidRPr="00FF45B3">
        <w:rPr>
          <w:rFonts w:ascii="Calibri" w:hAnsi="Calibri"/>
          <w:sz w:val="22"/>
          <w:szCs w:val="22"/>
        </w:rPr>
        <w:t>Mwamadzingo</w:t>
      </w:r>
      <w:proofErr w:type="spellEnd"/>
      <w:r w:rsidR="00FF45B3" w:rsidRPr="00FF45B3">
        <w:rPr>
          <w:rFonts w:ascii="Calibri" w:hAnsi="Calibri"/>
          <w:sz w:val="22"/>
          <w:szCs w:val="22"/>
        </w:rPr>
        <w:t xml:space="preserve"> (2003) found that workers in the agricultural sector formed the majority of the working population in </w:t>
      </w:r>
      <w:smartTag w:uri="urn:schemas-microsoft-com:office:smarttags" w:element="place">
        <w:r w:rsidR="00FF45B3" w:rsidRPr="00FF45B3">
          <w:rPr>
            <w:rFonts w:ascii="Calibri" w:hAnsi="Calibri"/>
            <w:sz w:val="22"/>
            <w:szCs w:val="22"/>
          </w:rPr>
          <w:t>Africa</w:t>
        </w:r>
      </w:smartTag>
      <w:r w:rsidR="00FF45B3" w:rsidRPr="00FF45B3">
        <w:rPr>
          <w:rFonts w:ascii="Calibri" w:hAnsi="Calibri"/>
          <w:sz w:val="22"/>
          <w:szCs w:val="22"/>
        </w:rPr>
        <w:t xml:space="preserve"> but were excluded from social security schemes because of informal and self employment</w:t>
      </w:r>
      <w:r w:rsidR="00FF45B3">
        <w:rPr>
          <w:rFonts w:ascii="Calibri" w:hAnsi="Calibri"/>
          <w:sz w:val="22"/>
          <w:szCs w:val="22"/>
        </w:rPr>
        <w:t xml:space="preserve">. In </w:t>
      </w:r>
      <w:smartTag w:uri="urn:schemas-microsoft-com:office:smarttags" w:element="country-region">
        <w:smartTag w:uri="urn:schemas-microsoft-com:office:smarttags" w:element="place">
          <w:r w:rsidR="00FF45B3">
            <w:rPr>
              <w:rFonts w:ascii="Calibri" w:hAnsi="Calibri"/>
              <w:sz w:val="22"/>
              <w:szCs w:val="22"/>
            </w:rPr>
            <w:t>Guatemala</w:t>
          </w:r>
        </w:smartTag>
      </w:smartTag>
      <w:r w:rsidR="00FF45B3">
        <w:rPr>
          <w:rFonts w:ascii="Calibri" w:hAnsi="Calibri"/>
          <w:sz w:val="22"/>
          <w:szCs w:val="22"/>
        </w:rPr>
        <w:t xml:space="preserve">, one of the case studies reported in this volume, </w:t>
      </w:r>
      <w:r w:rsidR="00FF45B3" w:rsidRPr="00FF45B3">
        <w:rPr>
          <w:rFonts w:ascii="Calibri" w:hAnsi="Calibri"/>
          <w:sz w:val="22"/>
          <w:szCs w:val="22"/>
        </w:rPr>
        <w:t>according to the 2006 Labour Force Survey, only 5.2 per cent of agricultural workers are members of the country’s national social security scheme (see chapter 6)</w:t>
      </w:r>
      <w:r w:rsidR="00657DC9">
        <w:rPr>
          <w:rFonts w:ascii="Calibri" w:hAnsi="Calibri"/>
          <w:sz w:val="22"/>
          <w:szCs w:val="22"/>
        </w:rPr>
        <w:t>.</w:t>
      </w:r>
    </w:p>
    <w:p w:rsidR="00FF45B3" w:rsidRDefault="00FF45B3" w:rsidP="009709FB">
      <w:pPr>
        <w:spacing w:line="276" w:lineRule="auto"/>
        <w:ind w:firstLine="720"/>
        <w:jc w:val="both"/>
        <w:rPr>
          <w:rFonts w:ascii="Calibri" w:hAnsi="Calibri"/>
          <w:sz w:val="22"/>
          <w:szCs w:val="22"/>
        </w:rPr>
      </w:pPr>
    </w:p>
    <w:p w:rsidR="00B634DE" w:rsidRDefault="002C1F98" w:rsidP="009709FB">
      <w:pPr>
        <w:spacing w:line="276" w:lineRule="auto"/>
        <w:ind w:firstLine="720"/>
        <w:jc w:val="both"/>
        <w:rPr>
          <w:rFonts w:ascii="Calibri" w:hAnsi="Calibri" w:cs="Calibri"/>
          <w:sz w:val="22"/>
          <w:szCs w:val="22"/>
        </w:rPr>
      </w:pPr>
      <w:r>
        <w:rPr>
          <w:rFonts w:ascii="Calibri" w:hAnsi="Calibri" w:cs="Calibri"/>
          <w:sz w:val="22"/>
          <w:szCs w:val="22"/>
        </w:rPr>
        <w:t>W</w:t>
      </w:r>
      <w:r w:rsidR="00B634DE" w:rsidRPr="00C858DC">
        <w:rPr>
          <w:rFonts w:ascii="Calibri" w:hAnsi="Calibri" w:cs="Calibri"/>
          <w:sz w:val="22"/>
          <w:szCs w:val="22"/>
        </w:rPr>
        <w:t>orking conditions</w:t>
      </w:r>
      <w:r>
        <w:rPr>
          <w:rFonts w:ascii="Calibri" w:hAnsi="Calibri" w:cs="Calibri"/>
          <w:sz w:val="22"/>
          <w:szCs w:val="22"/>
        </w:rPr>
        <w:t xml:space="preserve"> differ across agricultural workers and </w:t>
      </w:r>
      <w:r w:rsidR="00FF45B3">
        <w:rPr>
          <w:rFonts w:ascii="Calibri" w:hAnsi="Calibri" w:cs="Calibri"/>
          <w:sz w:val="22"/>
          <w:szCs w:val="22"/>
        </w:rPr>
        <w:t>for wage workers often depend on the type of employer</w:t>
      </w:r>
      <w:r w:rsidR="00B634DE" w:rsidRPr="00C858DC">
        <w:rPr>
          <w:rFonts w:ascii="Calibri" w:hAnsi="Calibri" w:cs="Calibri"/>
          <w:sz w:val="22"/>
          <w:szCs w:val="22"/>
        </w:rPr>
        <w:t xml:space="preserve">. In a study of African rural labour markets, </w:t>
      </w:r>
      <w:proofErr w:type="spellStart"/>
      <w:r w:rsidR="00B634DE" w:rsidRPr="00C858DC">
        <w:rPr>
          <w:rFonts w:ascii="Calibri" w:hAnsi="Calibri" w:cs="Calibri"/>
          <w:sz w:val="22"/>
          <w:szCs w:val="22"/>
        </w:rPr>
        <w:t>Oya</w:t>
      </w:r>
      <w:proofErr w:type="spellEnd"/>
      <w:r w:rsidR="00B634DE" w:rsidRPr="00C858DC">
        <w:rPr>
          <w:rFonts w:ascii="Calibri" w:hAnsi="Calibri" w:cs="Calibri"/>
          <w:sz w:val="22"/>
          <w:szCs w:val="22"/>
        </w:rPr>
        <w:t xml:space="preserve"> (2010) found that “smaller, resource-poorer employers (e.g. small-scale farmers and small traders) would offer worse working conditions in comparison with larger-scale, more technologically dynamic</w:t>
      </w:r>
      <w:r w:rsidR="00B634DE" w:rsidRPr="00A26D96">
        <w:rPr>
          <w:rFonts w:ascii="Calibri" w:hAnsi="Calibri" w:cs="Calibri"/>
          <w:sz w:val="22"/>
          <w:szCs w:val="22"/>
        </w:rPr>
        <w:t xml:space="preserve"> and productive employers (usually large plantations, sometimes foreign-owned, featuring greater crop specialization and strong links with global markets).” Agricultural </w:t>
      </w:r>
      <w:r w:rsidR="00B634DE">
        <w:rPr>
          <w:rFonts w:ascii="Calibri" w:hAnsi="Calibri" w:cs="Calibri"/>
          <w:sz w:val="22"/>
          <w:szCs w:val="22"/>
        </w:rPr>
        <w:t xml:space="preserve">wages and </w:t>
      </w:r>
      <w:r w:rsidR="00B634DE" w:rsidRPr="00A26D96">
        <w:rPr>
          <w:rFonts w:ascii="Calibri" w:hAnsi="Calibri" w:cs="Calibri"/>
          <w:sz w:val="22"/>
          <w:szCs w:val="22"/>
        </w:rPr>
        <w:t xml:space="preserve">working conditions </w:t>
      </w:r>
      <w:r w:rsidR="00B634DE">
        <w:rPr>
          <w:rFonts w:ascii="Calibri" w:hAnsi="Calibri" w:cs="Calibri"/>
          <w:sz w:val="22"/>
          <w:szCs w:val="22"/>
        </w:rPr>
        <w:t>are</w:t>
      </w:r>
      <w:r w:rsidR="00B634DE" w:rsidRPr="00A26D96">
        <w:rPr>
          <w:rFonts w:ascii="Calibri" w:hAnsi="Calibri" w:cs="Calibri"/>
          <w:sz w:val="22"/>
          <w:szCs w:val="22"/>
        </w:rPr>
        <w:t xml:space="preserve"> also related to the types of crops grown and tasks </w:t>
      </w:r>
      <w:proofErr w:type="gramStart"/>
      <w:r w:rsidR="00B634DE" w:rsidRPr="00A26D96">
        <w:rPr>
          <w:rFonts w:ascii="Calibri" w:hAnsi="Calibri" w:cs="Calibri"/>
          <w:sz w:val="22"/>
          <w:szCs w:val="22"/>
        </w:rPr>
        <w:t>performed</w:t>
      </w:r>
      <w:r w:rsidR="00FF45B3">
        <w:rPr>
          <w:rFonts w:ascii="Calibri" w:hAnsi="Calibri" w:cs="Calibri"/>
          <w:sz w:val="22"/>
          <w:szCs w:val="22"/>
        </w:rPr>
        <w:t>,</w:t>
      </w:r>
      <w:proofErr w:type="gramEnd"/>
      <w:r w:rsidR="00FF45B3">
        <w:rPr>
          <w:rFonts w:ascii="Calibri" w:hAnsi="Calibri" w:cs="Calibri"/>
          <w:sz w:val="22"/>
          <w:szCs w:val="22"/>
        </w:rPr>
        <w:t xml:space="preserve"> a s</w:t>
      </w:r>
      <w:r w:rsidR="00B634DE" w:rsidRPr="00A26D96">
        <w:rPr>
          <w:rFonts w:ascii="Calibri" w:hAnsi="Calibri" w:cs="Calibri"/>
          <w:sz w:val="22"/>
          <w:szCs w:val="22"/>
        </w:rPr>
        <w:t xml:space="preserve">egmentation </w:t>
      </w:r>
      <w:r w:rsidR="00FF45B3">
        <w:rPr>
          <w:rFonts w:ascii="Calibri" w:hAnsi="Calibri" w:cs="Calibri"/>
          <w:sz w:val="22"/>
          <w:szCs w:val="22"/>
        </w:rPr>
        <w:t>that</w:t>
      </w:r>
      <w:r w:rsidR="00B634DE" w:rsidRPr="00A26D96">
        <w:rPr>
          <w:rFonts w:ascii="Calibri" w:hAnsi="Calibri" w:cs="Calibri"/>
          <w:sz w:val="22"/>
          <w:szCs w:val="22"/>
        </w:rPr>
        <w:t xml:space="preserve"> has </w:t>
      </w:r>
      <w:r w:rsidR="00FF45B3">
        <w:rPr>
          <w:rFonts w:ascii="Calibri" w:hAnsi="Calibri" w:cs="Calibri"/>
          <w:sz w:val="22"/>
          <w:szCs w:val="22"/>
        </w:rPr>
        <w:t xml:space="preserve">often </w:t>
      </w:r>
      <w:r w:rsidR="00B634DE" w:rsidRPr="00A26D96">
        <w:rPr>
          <w:rFonts w:ascii="Calibri" w:hAnsi="Calibri" w:cs="Calibri"/>
          <w:sz w:val="22"/>
          <w:szCs w:val="22"/>
        </w:rPr>
        <w:t>emerged because of skill and socio-cultural barriers. For example, in the Riau region of Indonesia small tractor operation is limited to workers who have been taught by family members or other operators (</w:t>
      </w:r>
      <w:proofErr w:type="spellStart"/>
      <w:r w:rsidR="00B634DE" w:rsidRPr="00A26D96">
        <w:rPr>
          <w:rFonts w:ascii="Calibri" w:hAnsi="Calibri" w:cs="Calibri"/>
          <w:sz w:val="22"/>
          <w:szCs w:val="22"/>
        </w:rPr>
        <w:t>Paman</w:t>
      </w:r>
      <w:proofErr w:type="spellEnd"/>
      <w:r w:rsidR="00B634DE" w:rsidRPr="00A26D96">
        <w:rPr>
          <w:rFonts w:ascii="Calibri" w:hAnsi="Calibri" w:cs="Calibri"/>
          <w:sz w:val="22"/>
          <w:szCs w:val="22"/>
        </w:rPr>
        <w:t xml:space="preserve"> et al., 2012) and in Sri Lanka tea plucking is considered a female activity because of the “aptitude” of women for doing careful work (</w:t>
      </w:r>
      <w:proofErr w:type="spellStart"/>
      <w:r w:rsidR="00B634DE" w:rsidRPr="00A26D96">
        <w:rPr>
          <w:rFonts w:ascii="Calibri" w:hAnsi="Calibri" w:cs="Calibri"/>
          <w:sz w:val="22"/>
          <w:szCs w:val="22"/>
        </w:rPr>
        <w:t>Samarasinghe</w:t>
      </w:r>
      <w:proofErr w:type="spellEnd"/>
      <w:r w:rsidR="00B634DE" w:rsidRPr="00A26D96">
        <w:rPr>
          <w:rFonts w:ascii="Calibri" w:hAnsi="Calibri" w:cs="Calibri"/>
          <w:sz w:val="22"/>
          <w:szCs w:val="22"/>
        </w:rPr>
        <w:t xml:space="preserve">, 1993).  </w:t>
      </w:r>
    </w:p>
    <w:p w:rsidR="00B634DE" w:rsidRPr="00FF45B3"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lang w:eastAsia="ja-JP"/>
        </w:rPr>
      </w:pPr>
      <w:r w:rsidRPr="00C36102">
        <w:rPr>
          <w:rFonts w:ascii="Calibri" w:hAnsi="Calibri" w:cs="Calibri"/>
          <w:sz w:val="22"/>
          <w:szCs w:val="22"/>
        </w:rPr>
        <w:t>As rural residents, smallholders and agricultural workers are often the victims of geographic isolation</w:t>
      </w:r>
      <w:r w:rsidRPr="00C36102">
        <w:rPr>
          <w:rFonts w:ascii="Calibri" w:hAnsi="Calibri" w:cs="Calibri"/>
          <w:sz w:val="22"/>
          <w:szCs w:val="22"/>
          <w:lang w:eastAsia="ja-JP"/>
        </w:rPr>
        <w:t xml:space="preserve"> and the economic and political power held by rural elite</w:t>
      </w:r>
      <w:r w:rsidR="00FF45B3">
        <w:rPr>
          <w:rFonts w:ascii="Calibri" w:hAnsi="Calibri" w:cs="Calibri"/>
          <w:sz w:val="22"/>
          <w:szCs w:val="22"/>
          <w:lang w:eastAsia="ja-JP"/>
        </w:rPr>
        <w:t>s</w:t>
      </w:r>
      <w:r w:rsidR="00203117">
        <w:rPr>
          <w:rFonts w:ascii="Calibri" w:hAnsi="Calibri" w:cs="Calibri"/>
          <w:sz w:val="22"/>
          <w:szCs w:val="22"/>
          <w:lang w:eastAsia="ja-JP"/>
        </w:rPr>
        <w:t xml:space="preserve"> (</w:t>
      </w:r>
      <w:proofErr w:type="spellStart"/>
      <w:r w:rsidR="00203117">
        <w:rPr>
          <w:rFonts w:ascii="Calibri" w:hAnsi="Calibri" w:cs="Calibri"/>
          <w:sz w:val="22"/>
          <w:szCs w:val="22"/>
          <w:lang w:eastAsia="ja-JP"/>
        </w:rPr>
        <w:t>Bardhan</w:t>
      </w:r>
      <w:proofErr w:type="spellEnd"/>
      <w:r w:rsidR="00203117">
        <w:rPr>
          <w:rFonts w:ascii="Calibri" w:hAnsi="Calibri" w:cs="Calibri"/>
          <w:sz w:val="22"/>
          <w:szCs w:val="22"/>
          <w:lang w:eastAsia="ja-JP"/>
        </w:rPr>
        <w:t>, 2002)</w:t>
      </w:r>
      <w:r w:rsidRPr="00C36102">
        <w:rPr>
          <w:rFonts w:ascii="Calibri" w:hAnsi="Calibri" w:cs="Calibri"/>
          <w:sz w:val="22"/>
          <w:szCs w:val="22"/>
          <w:lang w:eastAsia="ja-JP"/>
        </w:rPr>
        <w:t xml:space="preserve">. Through privileged relations with their urban counterparts, </w:t>
      </w:r>
      <w:r w:rsidR="00FF45B3">
        <w:rPr>
          <w:rFonts w:ascii="Calibri" w:hAnsi="Calibri" w:cs="Calibri"/>
          <w:sz w:val="22"/>
          <w:szCs w:val="22"/>
          <w:lang w:eastAsia="ja-JP"/>
        </w:rPr>
        <w:t>rural elites control</w:t>
      </w:r>
      <w:r w:rsidRPr="00C36102">
        <w:rPr>
          <w:rFonts w:ascii="Calibri" w:hAnsi="Calibri" w:cs="Calibri"/>
          <w:sz w:val="22"/>
          <w:szCs w:val="22"/>
          <w:lang w:eastAsia="ja-JP"/>
        </w:rPr>
        <w:t xml:space="preserve"> access to public services as well as </w:t>
      </w:r>
      <w:r>
        <w:rPr>
          <w:rFonts w:ascii="Calibri" w:hAnsi="Calibri" w:cs="Calibri"/>
          <w:sz w:val="22"/>
          <w:szCs w:val="22"/>
          <w:lang w:eastAsia="ja-JP"/>
        </w:rPr>
        <w:t xml:space="preserve">to </w:t>
      </w:r>
      <w:r w:rsidRPr="00C36102">
        <w:rPr>
          <w:rFonts w:ascii="Calibri" w:hAnsi="Calibri" w:cs="Calibri"/>
          <w:sz w:val="22"/>
          <w:szCs w:val="22"/>
          <w:lang w:eastAsia="ja-JP"/>
        </w:rPr>
        <w:t xml:space="preserve">input and output markets </w:t>
      </w:r>
      <w:r>
        <w:rPr>
          <w:rFonts w:ascii="Calibri" w:hAnsi="Calibri" w:cs="Calibri"/>
          <w:sz w:val="22"/>
          <w:szCs w:val="22"/>
          <w:lang w:eastAsia="ja-JP"/>
        </w:rPr>
        <w:t>for</w:t>
      </w:r>
      <w:r w:rsidRPr="00C36102">
        <w:rPr>
          <w:rFonts w:ascii="Calibri" w:hAnsi="Calibri" w:cs="Calibri"/>
          <w:sz w:val="22"/>
          <w:szCs w:val="22"/>
          <w:lang w:eastAsia="ja-JP"/>
        </w:rPr>
        <w:t xml:space="preserve"> rural </w:t>
      </w:r>
      <w:proofErr w:type="gramStart"/>
      <w:r w:rsidRPr="00C36102">
        <w:rPr>
          <w:rFonts w:ascii="Calibri" w:hAnsi="Calibri" w:cs="Calibri"/>
          <w:sz w:val="22"/>
          <w:szCs w:val="22"/>
          <w:lang w:eastAsia="ja-JP"/>
        </w:rPr>
        <w:t>residents</w:t>
      </w:r>
      <w:r w:rsidR="00183050">
        <w:rPr>
          <w:rFonts w:ascii="Calibri" w:hAnsi="Calibri" w:cs="Calibri"/>
          <w:sz w:val="22"/>
          <w:szCs w:val="22"/>
          <w:lang w:eastAsia="ja-JP"/>
        </w:rPr>
        <w:t xml:space="preserve"> </w:t>
      </w:r>
      <w:r w:rsidR="00FF45B3">
        <w:rPr>
          <w:rFonts w:ascii="Calibri" w:hAnsi="Calibri" w:cs="Calibri"/>
          <w:color w:val="000000"/>
          <w:sz w:val="22"/>
          <w:szCs w:val="22"/>
        </w:rPr>
        <w:t>which provides</w:t>
      </w:r>
      <w:proofErr w:type="gramEnd"/>
      <w:r w:rsidR="00FF45B3">
        <w:rPr>
          <w:rFonts w:ascii="Calibri" w:hAnsi="Calibri" w:cs="Calibri"/>
          <w:color w:val="000000"/>
          <w:sz w:val="22"/>
          <w:szCs w:val="22"/>
        </w:rPr>
        <w:t xml:space="preserve"> them with opportunities to extract significant rents</w:t>
      </w:r>
      <w:r w:rsidRPr="00C36102">
        <w:rPr>
          <w:rFonts w:ascii="Calibri" w:hAnsi="Calibri" w:cs="Calibri"/>
          <w:sz w:val="22"/>
          <w:szCs w:val="22"/>
          <w:lang w:eastAsia="ja-JP"/>
        </w:rPr>
        <w:t>. The lack of proper housing, medical services, and schooling in rural areas affects smallholders and agricultural workers, who</w:t>
      </w:r>
      <w:r>
        <w:rPr>
          <w:rFonts w:ascii="Calibri" w:hAnsi="Calibri" w:cs="Calibri"/>
          <w:sz w:val="22"/>
          <w:szCs w:val="22"/>
          <w:lang w:eastAsia="ja-JP"/>
        </w:rPr>
        <w:t>,</w:t>
      </w:r>
      <w:r w:rsidRPr="00C36102">
        <w:rPr>
          <w:rFonts w:ascii="Calibri" w:hAnsi="Calibri" w:cs="Calibri"/>
          <w:sz w:val="22"/>
          <w:szCs w:val="22"/>
          <w:lang w:eastAsia="ja-JP"/>
        </w:rPr>
        <w:t xml:space="preserve"> along with most of their neighbours in these rural communities, are susceptible to disease and have </w:t>
      </w:r>
      <w:r>
        <w:rPr>
          <w:rFonts w:ascii="Calibri" w:hAnsi="Calibri" w:cs="Calibri"/>
          <w:sz w:val="22"/>
          <w:szCs w:val="22"/>
          <w:lang w:eastAsia="ja-JP"/>
        </w:rPr>
        <w:t>little</w:t>
      </w:r>
      <w:r w:rsidRPr="00C36102">
        <w:rPr>
          <w:rFonts w:ascii="Calibri" w:hAnsi="Calibri" w:cs="Calibri"/>
          <w:sz w:val="22"/>
          <w:szCs w:val="22"/>
          <w:lang w:eastAsia="ja-JP"/>
        </w:rPr>
        <w:t xml:space="preserve"> education. Bad roads and </w:t>
      </w:r>
      <w:r>
        <w:rPr>
          <w:rFonts w:ascii="Calibri" w:hAnsi="Calibri" w:cs="Calibri"/>
          <w:sz w:val="22"/>
          <w:szCs w:val="22"/>
          <w:lang w:eastAsia="ja-JP"/>
        </w:rPr>
        <w:t xml:space="preserve">poor </w:t>
      </w:r>
      <w:r w:rsidRPr="00C36102">
        <w:rPr>
          <w:rFonts w:ascii="Calibri" w:hAnsi="Calibri" w:cs="Calibri"/>
          <w:sz w:val="22"/>
          <w:szCs w:val="22"/>
          <w:lang w:eastAsia="ja-JP"/>
        </w:rPr>
        <w:t xml:space="preserve">communications </w:t>
      </w:r>
      <w:r>
        <w:rPr>
          <w:rFonts w:ascii="Calibri" w:hAnsi="Calibri" w:cs="Calibri"/>
          <w:sz w:val="22"/>
          <w:szCs w:val="22"/>
          <w:lang w:eastAsia="ja-JP"/>
        </w:rPr>
        <w:t>infrastructure</w:t>
      </w:r>
      <w:r w:rsidRPr="00C36102">
        <w:rPr>
          <w:rFonts w:ascii="Calibri" w:hAnsi="Calibri" w:cs="Calibri"/>
          <w:sz w:val="22"/>
          <w:szCs w:val="22"/>
          <w:lang w:eastAsia="ja-JP"/>
        </w:rPr>
        <w:t xml:space="preserve"> in rural areas </w:t>
      </w:r>
      <w:r>
        <w:rPr>
          <w:rFonts w:ascii="Calibri" w:hAnsi="Calibri" w:cs="Calibri"/>
          <w:sz w:val="22"/>
          <w:szCs w:val="22"/>
          <w:lang w:eastAsia="ja-JP"/>
        </w:rPr>
        <w:t>worsen</w:t>
      </w:r>
      <w:r w:rsidRPr="00C36102">
        <w:rPr>
          <w:rFonts w:ascii="Calibri" w:hAnsi="Calibri" w:cs="Calibri"/>
          <w:sz w:val="22"/>
          <w:szCs w:val="22"/>
          <w:lang w:eastAsia="ja-JP"/>
        </w:rPr>
        <w:t xml:space="preserve"> the d</w:t>
      </w:r>
      <w:r>
        <w:rPr>
          <w:rFonts w:ascii="Calibri" w:hAnsi="Calibri" w:cs="Calibri"/>
          <w:sz w:val="22"/>
          <w:szCs w:val="22"/>
          <w:lang w:eastAsia="ja-JP"/>
        </w:rPr>
        <w:t>etachment</w:t>
      </w:r>
      <w:r w:rsidRPr="00C36102">
        <w:rPr>
          <w:rFonts w:ascii="Calibri" w:hAnsi="Calibri" w:cs="Calibri"/>
          <w:sz w:val="22"/>
          <w:szCs w:val="22"/>
          <w:lang w:eastAsia="ja-JP"/>
        </w:rPr>
        <w:t xml:space="preserve"> of smallholders and agricultural workers from sources of financial capital; agricultural inputs, technology, know-how; and markets for their agricultural output. </w:t>
      </w:r>
    </w:p>
    <w:p w:rsidR="00B634DE" w:rsidRPr="00C36102" w:rsidRDefault="00B634DE" w:rsidP="0018013B">
      <w:pPr>
        <w:jc w:val="both"/>
        <w:rPr>
          <w:rFonts w:ascii="Calibri" w:hAnsi="Calibri" w:cs="Calibri"/>
          <w:sz w:val="22"/>
          <w:szCs w:val="22"/>
          <w:lang w:eastAsia="ja-JP"/>
        </w:rPr>
      </w:pPr>
    </w:p>
    <w:p w:rsidR="00B634DE" w:rsidRPr="00C36102" w:rsidRDefault="00FF45B3" w:rsidP="00AA479F">
      <w:pPr>
        <w:spacing w:line="276" w:lineRule="auto"/>
        <w:ind w:firstLine="720"/>
        <w:jc w:val="both"/>
        <w:rPr>
          <w:rFonts w:ascii="Calibri" w:hAnsi="Calibri" w:cs="Calibri"/>
          <w:sz w:val="22"/>
          <w:szCs w:val="22"/>
          <w:lang w:eastAsia="ja-JP"/>
        </w:rPr>
      </w:pPr>
      <w:r>
        <w:rPr>
          <w:rFonts w:ascii="Calibri" w:hAnsi="Calibri" w:cs="Calibri"/>
          <w:sz w:val="22"/>
          <w:szCs w:val="22"/>
          <w:lang w:eastAsia="ja-JP"/>
        </w:rPr>
        <w:t>Last but not least, a</w:t>
      </w:r>
      <w:r w:rsidR="00B634DE" w:rsidRPr="00C36102">
        <w:rPr>
          <w:rFonts w:ascii="Calibri" w:hAnsi="Calibri" w:cs="Calibri"/>
          <w:sz w:val="22"/>
          <w:szCs w:val="22"/>
          <w:lang w:eastAsia="ja-JP"/>
        </w:rPr>
        <w:t xml:space="preserve">ctors in the agricultural sector also differ </w:t>
      </w:r>
      <w:r w:rsidR="00B634DE">
        <w:rPr>
          <w:rFonts w:ascii="Calibri" w:hAnsi="Calibri" w:cs="Calibri"/>
          <w:sz w:val="22"/>
          <w:szCs w:val="22"/>
          <w:lang w:eastAsia="ja-JP"/>
        </w:rPr>
        <w:t>greatly</w:t>
      </w:r>
      <w:r w:rsidR="00B634DE" w:rsidRPr="00C36102">
        <w:rPr>
          <w:rFonts w:ascii="Calibri" w:hAnsi="Calibri" w:cs="Calibri"/>
          <w:sz w:val="22"/>
          <w:szCs w:val="22"/>
          <w:lang w:eastAsia="ja-JP"/>
        </w:rPr>
        <w:t xml:space="preserve"> in their ability to influence policy</w:t>
      </w:r>
      <w:r w:rsidR="00B634DE">
        <w:rPr>
          <w:rFonts w:ascii="Calibri" w:hAnsi="Calibri" w:cs="Calibri"/>
          <w:sz w:val="22"/>
          <w:szCs w:val="22"/>
          <w:lang w:eastAsia="ja-JP"/>
        </w:rPr>
        <w:t>-</w:t>
      </w:r>
      <w:r w:rsidR="00B634DE" w:rsidRPr="00C36102">
        <w:rPr>
          <w:rFonts w:ascii="Calibri" w:hAnsi="Calibri" w:cs="Calibri"/>
          <w:sz w:val="22"/>
          <w:szCs w:val="22"/>
          <w:lang w:eastAsia="ja-JP"/>
        </w:rPr>
        <w:t xml:space="preserve">making, for </w:t>
      </w:r>
      <w:r w:rsidR="00B634DE" w:rsidRPr="00C36102">
        <w:rPr>
          <w:rFonts w:ascii="Calibri" w:hAnsi="Calibri" w:cs="Calibri"/>
          <w:sz w:val="22"/>
          <w:szCs w:val="22"/>
        </w:rPr>
        <w:t>instance</w:t>
      </w:r>
      <w:r w:rsidR="00B634DE">
        <w:rPr>
          <w:rFonts w:ascii="Calibri" w:hAnsi="Calibri" w:cs="Calibri"/>
          <w:sz w:val="22"/>
          <w:szCs w:val="22"/>
        </w:rPr>
        <w:t>,</w:t>
      </w:r>
      <w:r w:rsidR="00B634DE" w:rsidRPr="00C36102">
        <w:rPr>
          <w:rFonts w:ascii="Calibri" w:hAnsi="Calibri" w:cs="Calibri"/>
          <w:sz w:val="22"/>
          <w:szCs w:val="22"/>
          <w:lang w:eastAsia="ja-JP"/>
        </w:rPr>
        <w:t xml:space="preserve"> in the context of trade negotiations. </w:t>
      </w:r>
      <w:r w:rsidR="00B634DE">
        <w:rPr>
          <w:rFonts w:ascii="Calibri" w:hAnsi="Calibri" w:cs="Calibri"/>
          <w:sz w:val="22"/>
          <w:szCs w:val="22"/>
          <w:lang w:eastAsia="ja-JP"/>
        </w:rPr>
        <w:t>F</w:t>
      </w:r>
      <w:r w:rsidR="00B634DE" w:rsidRPr="00C36102">
        <w:rPr>
          <w:rFonts w:ascii="Calibri" w:hAnsi="Calibri" w:cs="Calibri"/>
          <w:sz w:val="22"/>
          <w:szCs w:val="22"/>
          <w:lang w:eastAsia="ja-JP"/>
        </w:rPr>
        <w:t>or this purpose</w:t>
      </w:r>
      <w:r w:rsidR="00B634DE">
        <w:rPr>
          <w:rFonts w:ascii="Calibri" w:hAnsi="Calibri" w:cs="Calibri"/>
          <w:sz w:val="22"/>
          <w:szCs w:val="22"/>
          <w:lang w:eastAsia="ja-JP"/>
        </w:rPr>
        <w:t xml:space="preserve"> four interest groups can be distinguished</w:t>
      </w:r>
      <w:r w:rsidR="00B634DE" w:rsidRPr="00C36102">
        <w:rPr>
          <w:rFonts w:ascii="Calibri" w:hAnsi="Calibri" w:cs="Calibri"/>
          <w:sz w:val="22"/>
          <w:szCs w:val="22"/>
          <w:lang w:eastAsia="ja-JP"/>
        </w:rPr>
        <w:t xml:space="preserve">: large land owners, smallholders, landless workers </w:t>
      </w:r>
      <w:r w:rsidR="00B634DE">
        <w:rPr>
          <w:rFonts w:ascii="Calibri" w:hAnsi="Calibri" w:cs="Calibri"/>
          <w:sz w:val="22"/>
          <w:szCs w:val="22"/>
          <w:lang w:eastAsia="ja-JP"/>
        </w:rPr>
        <w:t>employed</w:t>
      </w:r>
      <w:r w:rsidR="00B634DE" w:rsidRPr="00C36102">
        <w:rPr>
          <w:rFonts w:ascii="Calibri" w:hAnsi="Calibri" w:cs="Calibri"/>
          <w:sz w:val="22"/>
          <w:szCs w:val="22"/>
          <w:lang w:eastAsia="ja-JP"/>
        </w:rPr>
        <w:t xml:space="preserve"> on large farms or plantation</w:t>
      </w:r>
      <w:r w:rsidR="00B634DE">
        <w:rPr>
          <w:rFonts w:ascii="Calibri" w:hAnsi="Calibri" w:cs="Calibri"/>
          <w:sz w:val="22"/>
          <w:szCs w:val="22"/>
          <w:lang w:eastAsia="ja-JP"/>
        </w:rPr>
        <w:t>s,</w:t>
      </w:r>
      <w:r w:rsidR="00B634DE" w:rsidRPr="00C36102">
        <w:rPr>
          <w:rFonts w:ascii="Calibri" w:hAnsi="Calibri" w:cs="Calibri"/>
          <w:sz w:val="22"/>
          <w:szCs w:val="22"/>
          <w:lang w:eastAsia="ja-JP"/>
        </w:rPr>
        <w:t xml:space="preserve"> and landless workers active elsewhere. Anecdotal evidence shows that it is mainly the first group that exert</w:t>
      </w:r>
      <w:r w:rsidR="00B634DE">
        <w:rPr>
          <w:rFonts w:ascii="Calibri" w:hAnsi="Calibri" w:cs="Calibri"/>
          <w:sz w:val="22"/>
          <w:szCs w:val="22"/>
          <w:lang w:eastAsia="ja-JP"/>
        </w:rPr>
        <w:t>s</w:t>
      </w:r>
      <w:r w:rsidR="00B634DE" w:rsidRPr="00C36102">
        <w:rPr>
          <w:rFonts w:ascii="Calibri" w:hAnsi="Calibri" w:cs="Calibri"/>
          <w:sz w:val="22"/>
          <w:szCs w:val="22"/>
          <w:lang w:eastAsia="ja-JP"/>
        </w:rPr>
        <w:t xml:space="preserve"> direct influence on </w:t>
      </w:r>
      <w:r w:rsidR="00B634DE">
        <w:rPr>
          <w:rFonts w:ascii="Calibri" w:hAnsi="Calibri" w:cs="Calibri"/>
          <w:sz w:val="22"/>
          <w:szCs w:val="22"/>
          <w:lang w:eastAsia="ja-JP"/>
        </w:rPr>
        <w:t xml:space="preserve">the </w:t>
      </w:r>
      <w:r w:rsidR="00B634DE" w:rsidRPr="00C36102">
        <w:rPr>
          <w:rFonts w:ascii="Calibri" w:hAnsi="Calibri" w:cs="Calibri"/>
          <w:sz w:val="22"/>
          <w:szCs w:val="22"/>
          <w:lang w:eastAsia="ja-JP"/>
        </w:rPr>
        <w:t>positions of trade negotiators. Smallholder interest</w:t>
      </w:r>
      <w:r w:rsidR="00B634DE">
        <w:rPr>
          <w:rFonts w:ascii="Calibri" w:hAnsi="Calibri" w:cs="Calibri"/>
          <w:sz w:val="22"/>
          <w:szCs w:val="22"/>
          <w:lang w:eastAsia="ja-JP"/>
        </w:rPr>
        <w:t>s</w:t>
      </w:r>
      <w:r w:rsidR="00B634DE" w:rsidRPr="00C36102">
        <w:rPr>
          <w:rFonts w:ascii="Calibri" w:hAnsi="Calibri" w:cs="Calibri"/>
          <w:sz w:val="22"/>
          <w:szCs w:val="22"/>
          <w:lang w:eastAsia="ja-JP"/>
        </w:rPr>
        <w:t xml:space="preserve"> tend to be indirectly represented in trade negotiations through the agricultur</w:t>
      </w:r>
      <w:r w:rsidR="00B634DE">
        <w:rPr>
          <w:rFonts w:ascii="Calibri" w:hAnsi="Calibri" w:cs="Calibri"/>
          <w:sz w:val="22"/>
          <w:szCs w:val="22"/>
          <w:lang w:eastAsia="ja-JP"/>
        </w:rPr>
        <w:t>e</w:t>
      </w:r>
      <w:r w:rsidR="00B634DE" w:rsidRPr="00C36102">
        <w:rPr>
          <w:rFonts w:ascii="Calibri" w:hAnsi="Calibri" w:cs="Calibri"/>
          <w:sz w:val="22"/>
          <w:szCs w:val="22"/>
          <w:lang w:eastAsia="ja-JP"/>
        </w:rPr>
        <w:t xml:space="preserve"> ministries. Landless workers instead find it hard to organize unless they work on large farms or </w:t>
      </w:r>
      <w:r w:rsidR="00B634DE" w:rsidRPr="00C36102">
        <w:rPr>
          <w:rFonts w:ascii="Calibri" w:hAnsi="Calibri" w:cs="Calibri"/>
          <w:sz w:val="22"/>
          <w:szCs w:val="22"/>
          <w:lang w:eastAsia="ja-JP"/>
        </w:rPr>
        <w:lastRenderedPageBreak/>
        <w:t xml:space="preserve">plantations where it is – at least logistically – easier to form unions and organize their activities. </w:t>
      </w:r>
      <w:r w:rsidR="005F6CE1">
        <w:rPr>
          <w:rFonts w:ascii="Calibri" w:hAnsi="Calibri" w:cs="Calibri"/>
          <w:sz w:val="22"/>
          <w:szCs w:val="22"/>
          <w:lang w:eastAsia="ja-JP"/>
        </w:rPr>
        <w:t>However,</w:t>
      </w:r>
      <w:r w:rsidR="004628BF">
        <w:rPr>
          <w:rFonts w:ascii="Calibri" w:hAnsi="Calibri" w:cs="Calibri"/>
          <w:sz w:val="22"/>
          <w:szCs w:val="22"/>
          <w:lang w:eastAsia="ja-JP"/>
        </w:rPr>
        <w:t xml:space="preserve"> </w:t>
      </w:r>
      <w:r w:rsidR="005F6CE1">
        <w:rPr>
          <w:rFonts w:ascii="Calibri" w:hAnsi="Calibri" w:cs="Calibri"/>
          <w:sz w:val="22"/>
          <w:szCs w:val="22"/>
          <w:lang w:eastAsia="ja-JP"/>
        </w:rPr>
        <w:t>e</w:t>
      </w:r>
      <w:r w:rsidR="00B634DE">
        <w:rPr>
          <w:rFonts w:ascii="Calibri" w:hAnsi="Calibri" w:cs="Calibri"/>
          <w:sz w:val="22"/>
          <w:szCs w:val="22"/>
          <w:lang w:eastAsia="ja-JP"/>
        </w:rPr>
        <w:t>ven if they can form unions,</w:t>
      </w:r>
      <w:r w:rsidR="00B634DE" w:rsidRPr="00C36102">
        <w:rPr>
          <w:rFonts w:ascii="Calibri" w:hAnsi="Calibri" w:cs="Calibri"/>
          <w:sz w:val="22"/>
          <w:szCs w:val="22"/>
          <w:lang w:eastAsia="ja-JP"/>
        </w:rPr>
        <w:t xml:space="preserve"> organized labour in the agricultural sector </w:t>
      </w:r>
      <w:r w:rsidR="00B634DE">
        <w:rPr>
          <w:rFonts w:ascii="Calibri" w:hAnsi="Calibri" w:cs="Calibri"/>
          <w:sz w:val="22"/>
          <w:szCs w:val="22"/>
          <w:lang w:eastAsia="ja-JP"/>
        </w:rPr>
        <w:t xml:space="preserve">of developing countries </w:t>
      </w:r>
      <w:r w:rsidR="00B634DE" w:rsidRPr="00C36102">
        <w:rPr>
          <w:rFonts w:ascii="Calibri" w:hAnsi="Calibri" w:cs="Calibri"/>
          <w:sz w:val="22"/>
          <w:szCs w:val="22"/>
          <w:lang w:eastAsia="ja-JP"/>
        </w:rPr>
        <w:t>does not necessar</w:t>
      </w:r>
      <w:r w:rsidR="00B634DE">
        <w:rPr>
          <w:rFonts w:ascii="Calibri" w:hAnsi="Calibri" w:cs="Calibri"/>
          <w:sz w:val="22"/>
          <w:szCs w:val="22"/>
          <w:lang w:eastAsia="ja-JP"/>
        </w:rPr>
        <w:t>ily</w:t>
      </w:r>
      <w:r w:rsidR="00B634DE" w:rsidRPr="00C36102">
        <w:rPr>
          <w:rFonts w:ascii="Calibri" w:hAnsi="Calibri" w:cs="Calibri"/>
          <w:sz w:val="22"/>
          <w:szCs w:val="22"/>
          <w:lang w:eastAsia="ja-JP"/>
        </w:rPr>
        <w:t xml:space="preserve"> find it easy to influence trade negotiations. </w:t>
      </w:r>
      <w:r w:rsidR="00B634DE">
        <w:rPr>
          <w:rFonts w:ascii="Calibri" w:hAnsi="Calibri" w:cs="Calibri"/>
          <w:sz w:val="22"/>
          <w:szCs w:val="22"/>
          <w:lang w:eastAsia="ja-JP"/>
        </w:rPr>
        <w:t>Indeed, the working and living conditions of plantation workers have been a continued source of concern according to ILO (2011</w:t>
      </w:r>
      <w:r w:rsidR="009029CA">
        <w:rPr>
          <w:rFonts w:ascii="Calibri" w:hAnsi="Calibri" w:cs="Calibri"/>
          <w:sz w:val="22"/>
          <w:szCs w:val="22"/>
          <w:lang w:eastAsia="ja-JP"/>
        </w:rPr>
        <w:t>b</w:t>
      </w:r>
      <w:r w:rsidR="00B634DE">
        <w:rPr>
          <w:rFonts w:ascii="Calibri" w:hAnsi="Calibri" w:cs="Calibri"/>
          <w:sz w:val="22"/>
          <w:szCs w:val="22"/>
          <w:lang w:eastAsia="ja-JP"/>
        </w:rPr>
        <w:t>).</w:t>
      </w:r>
      <w:r w:rsidR="004628BF" w:rsidRPr="00C36102">
        <w:rPr>
          <w:rStyle w:val="FootnoteReference"/>
          <w:rFonts w:ascii="Calibri" w:hAnsi="Calibri" w:cs="Calibri"/>
          <w:sz w:val="22"/>
          <w:szCs w:val="22"/>
          <w:lang w:eastAsia="ja-JP"/>
        </w:rPr>
        <w:footnoteReference w:id="8"/>
      </w:r>
      <w:r w:rsidR="00B634DE">
        <w:rPr>
          <w:rFonts w:ascii="Calibri" w:hAnsi="Calibri" w:cs="Calibri"/>
          <w:sz w:val="22"/>
          <w:szCs w:val="22"/>
          <w:lang w:eastAsia="ja-JP"/>
        </w:rPr>
        <w:t xml:space="preserve"> In order to strengthen the bargaining position of the vulnerable population in rural areas, efforts have been made in recent years to create alliances between trade unions and small farmers’ organizations. The </w:t>
      </w:r>
      <w:proofErr w:type="spellStart"/>
      <w:r w:rsidR="00B634DE">
        <w:rPr>
          <w:rFonts w:ascii="Calibri" w:hAnsi="Calibri" w:cs="Calibri"/>
          <w:sz w:val="22"/>
          <w:szCs w:val="22"/>
          <w:lang w:eastAsia="ja-JP"/>
        </w:rPr>
        <w:t>Confederaç</w:t>
      </w:r>
      <w:r w:rsidR="00B71AC5" w:rsidRPr="00B71AC5">
        <w:rPr>
          <w:rFonts w:ascii="Calibri" w:hAnsi="Calibri" w:cs="Calibri"/>
          <w:sz w:val="22"/>
          <w:szCs w:val="22"/>
          <w:lang w:eastAsia="ja-JP"/>
        </w:rPr>
        <w:t>ã</w:t>
      </w:r>
      <w:r w:rsidR="00B634DE">
        <w:rPr>
          <w:rFonts w:ascii="Calibri" w:hAnsi="Calibri" w:cs="Calibri"/>
          <w:sz w:val="22"/>
          <w:szCs w:val="22"/>
          <w:lang w:eastAsia="ja-JP"/>
        </w:rPr>
        <w:t>o</w:t>
      </w:r>
      <w:proofErr w:type="spellEnd"/>
      <w:r w:rsidR="00B634DE">
        <w:rPr>
          <w:rFonts w:ascii="Calibri" w:hAnsi="Calibri" w:cs="Calibri"/>
          <w:sz w:val="22"/>
          <w:szCs w:val="22"/>
          <w:lang w:eastAsia="ja-JP"/>
        </w:rPr>
        <w:t xml:space="preserve"> </w:t>
      </w:r>
      <w:proofErr w:type="spellStart"/>
      <w:r w:rsidR="00B634DE">
        <w:rPr>
          <w:rFonts w:ascii="Calibri" w:hAnsi="Calibri" w:cs="Calibri"/>
          <w:sz w:val="22"/>
          <w:szCs w:val="22"/>
          <w:lang w:eastAsia="ja-JP"/>
        </w:rPr>
        <w:t>Nacional</w:t>
      </w:r>
      <w:proofErr w:type="spellEnd"/>
      <w:r w:rsidR="00B634DE">
        <w:rPr>
          <w:rFonts w:ascii="Calibri" w:hAnsi="Calibri" w:cs="Calibri"/>
          <w:sz w:val="22"/>
          <w:szCs w:val="22"/>
          <w:lang w:eastAsia="ja-JP"/>
        </w:rPr>
        <w:t xml:space="preserve"> dos </w:t>
      </w:r>
      <w:proofErr w:type="spellStart"/>
      <w:r w:rsidR="00B634DE">
        <w:rPr>
          <w:rFonts w:ascii="Calibri" w:hAnsi="Calibri" w:cs="Calibri"/>
          <w:sz w:val="22"/>
          <w:szCs w:val="22"/>
          <w:lang w:eastAsia="ja-JP"/>
        </w:rPr>
        <w:t>Trabalhadores</w:t>
      </w:r>
      <w:proofErr w:type="spellEnd"/>
      <w:r w:rsidR="00B634DE">
        <w:rPr>
          <w:rFonts w:ascii="Calibri" w:hAnsi="Calibri" w:cs="Calibri"/>
          <w:sz w:val="22"/>
          <w:szCs w:val="22"/>
          <w:lang w:eastAsia="ja-JP"/>
        </w:rPr>
        <w:t xml:space="preserve"> </w:t>
      </w:r>
      <w:proofErr w:type="spellStart"/>
      <w:proofErr w:type="gramStart"/>
      <w:r w:rsidR="00B634DE">
        <w:rPr>
          <w:rFonts w:ascii="Calibri" w:hAnsi="Calibri" w:cs="Calibri"/>
          <w:sz w:val="22"/>
          <w:szCs w:val="22"/>
          <w:lang w:eastAsia="ja-JP"/>
        </w:rPr>
        <w:t>na</w:t>
      </w:r>
      <w:proofErr w:type="spellEnd"/>
      <w:proofErr w:type="gramEnd"/>
      <w:r w:rsidR="00B634DE">
        <w:rPr>
          <w:rFonts w:ascii="Calibri" w:hAnsi="Calibri" w:cs="Calibri"/>
          <w:sz w:val="22"/>
          <w:szCs w:val="22"/>
          <w:lang w:eastAsia="ja-JP"/>
        </w:rPr>
        <w:t xml:space="preserve"> </w:t>
      </w:r>
      <w:proofErr w:type="spellStart"/>
      <w:r w:rsidR="00B634DE">
        <w:rPr>
          <w:rFonts w:ascii="Calibri" w:hAnsi="Calibri" w:cs="Calibri"/>
          <w:sz w:val="22"/>
          <w:szCs w:val="22"/>
          <w:lang w:eastAsia="ja-JP"/>
        </w:rPr>
        <w:t>Agricultura</w:t>
      </w:r>
      <w:proofErr w:type="spellEnd"/>
      <w:r w:rsidR="00B634DE">
        <w:rPr>
          <w:rFonts w:ascii="Calibri" w:hAnsi="Calibri" w:cs="Calibri"/>
          <w:sz w:val="22"/>
          <w:szCs w:val="22"/>
          <w:lang w:eastAsia="ja-JP"/>
        </w:rPr>
        <w:t xml:space="preserve"> (CONTAG) in </w:t>
      </w:r>
      <w:smartTag w:uri="urn:schemas-microsoft-com:office:smarttags" w:element="place">
        <w:smartTag w:uri="urn:schemas-microsoft-com:office:smarttags" w:element="country-region">
          <w:r w:rsidR="00B634DE">
            <w:rPr>
              <w:rFonts w:ascii="Calibri" w:hAnsi="Calibri" w:cs="Calibri"/>
              <w:sz w:val="22"/>
              <w:szCs w:val="22"/>
              <w:lang w:eastAsia="ja-JP"/>
            </w:rPr>
            <w:t>Brazil</w:t>
          </w:r>
        </w:smartTag>
      </w:smartTag>
      <w:r w:rsidR="00B634DE">
        <w:rPr>
          <w:rFonts w:ascii="Calibri" w:hAnsi="Calibri" w:cs="Calibri"/>
          <w:sz w:val="22"/>
          <w:szCs w:val="22"/>
          <w:lang w:eastAsia="ja-JP"/>
        </w:rPr>
        <w:t>, for instance, represents both agricultural wage earners and self-employed farmers and is the largest national organization of this nature.</w:t>
      </w:r>
      <w:r w:rsidR="00B634DE">
        <w:rPr>
          <w:rStyle w:val="FootnoteReference"/>
          <w:rFonts w:ascii="Calibri" w:hAnsi="Calibri" w:cs="Calibri"/>
          <w:sz w:val="22"/>
          <w:szCs w:val="22"/>
          <w:lang w:eastAsia="ja-JP"/>
        </w:rPr>
        <w:footnoteReference w:id="9"/>
      </w:r>
    </w:p>
    <w:p w:rsidR="00B634DE" w:rsidRPr="00C36102" w:rsidRDefault="00B634DE" w:rsidP="0018013B">
      <w:pPr>
        <w:jc w:val="both"/>
        <w:rPr>
          <w:rFonts w:ascii="Calibri" w:hAnsi="Calibri" w:cs="Calibri"/>
          <w:sz w:val="22"/>
          <w:szCs w:val="22"/>
        </w:rPr>
      </w:pPr>
    </w:p>
    <w:p w:rsidR="00B634DE" w:rsidRPr="00C36102" w:rsidRDefault="00B634DE" w:rsidP="0018013B">
      <w:pPr>
        <w:jc w:val="both"/>
        <w:rPr>
          <w:rFonts w:ascii="Calibri" w:hAnsi="Calibri" w:cs="Calibri"/>
          <w:sz w:val="22"/>
          <w:szCs w:val="22"/>
          <w:lang w:eastAsia="ja-JP"/>
        </w:rPr>
      </w:pPr>
    </w:p>
    <w:p w:rsidR="00B634DE" w:rsidRPr="00C36102" w:rsidRDefault="00B634DE" w:rsidP="006D4A0E">
      <w:pPr>
        <w:rPr>
          <w:rFonts w:ascii="Calibri" w:hAnsi="Calibri" w:cs="Calibri"/>
          <w:b/>
          <w:bCs/>
          <w:i/>
          <w:sz w:val="22"/>
          <w:szCs w:val="22"/>
          <w:lang w:eastAsia="ja-JP"/>
        </w:rPr>
      </w:pPr>
      <w:r w:rsidRPr="00C36102">
        <w:rPr>
          <w:rFonts w:ascii="Calibri" w:hAnsi="Calibri" w:cs="Calibri"/>
          <w:b/>
          <w:bCs/>
          <w:i/>
          <w:sz w:val="22"/>
          <w:szCs w:val="22"/>
          <w:lang w:eastAsia="ja-JP"/>
        </w:rPr>
        <w:t xml:space="preserve">… </w:t>
      </w:r>
      <w:proofErr w:type="gramStart"/>
      <w:r w:rsidRPr="00C36102">
        <w:rPr>
          <w:rFonts w:ascii="Calibri" w:hAnsi="Calibri" w:cs="Calibri"/>
          <w:b/>
          <w:bCs/>
          <w:i/>
          <w:sz w:val="22"/>
          <w:szCs w:val="22"/>
          <w:lang w:eastAsia="ja-JP"/>
        </w:rPr>
        <w:t>and</w:t>
      </w:r>
      <w:proofErr w:type="gramEnd"/>
      <w:r w:rsidRPr="00C36102">
        <w:rPr>
          <w:rFonts w:ascii="Calibri" w:hAnsi="Calibri" w:cs="Calibri"/>
          <w:b/>
          <w:bCs/>
          <w:i/>
          <w:sz w:val="22"/>
          <w:szCs w:val="22"/>
          <w:lang w:eastAsia="ja-JP"/>
        </w:rPr>
        <w:t xml:space="preserve"> distorted</w:t>
      </w:r>
    </w:p>
    <w:p w:rsidR="00B634DE" w:rsidRPr="00C36102" w:rsidRDefault="00B634DE" w:rsidP="006D4A0E">
      <w:pPr>
        <w:jc w:val="both"/>
        <w:rPr>
          <w:rFonts w:ascii="Calibri" w:hAnsi="Calibri" w:cs="Calibri"/>
          <w:sz w:val="22"/>
          <w:szCs w:val="22"/>
          <w:lang w:eastAsia="ja-JP"/>
        </w:rPr>
      </w:pPr>
    </w:p>
    <w:p w:rsidR="00B634DE" w:rsidRPr="00C36102" w:rsidRDefault="00B634DE" w:rsidP="00AA479F">
      <w:pPr>
        <w:spacing w:line="276" w:lineRule="auto"/>
        <w:ind w:firstLine="720"/>
        <w:jc w:val="both"/>
        <w:rPr>
          <w:rFonts w:ascii="Calibri" w:hAnsi="Calibri" w:cs="Calibri"/>
          <w:sz w:val="22"/>
          <w:szCs w:val="22"/>
          <w:lang w:eastAsia="ja-JP"/>
        </w:rPr>
      </w:pPr>
      <w:r w:rsidRPr="00C36102">
        <w:rPr>
          <w:rFonts w:ascii="Calibri" w:hAnsi="Calibri" w:cs="Calibri"/>
          <w:sz w:val="22"/>
          <w:szCs w:val="22"/>
          <w:lang w:eastAsia="ja-JP"/>
        </w:rPr>
        <w:t>Agriculture is among the most distorted sectors</w:t>
      </w:r>
      <w:r>
        <w:rPr>
          <w:rFonts w:ascii="Calibri" w:hAnsi="Calibri" w:cs="Calibri"/>
          <w:sz w:val="22"/>
          <w:szCs w:val="22"/>
          <w:lang w:eastAsia="ja-JP"/>
        </w:rPr>
        <w:t xml:space="preserve"> in international trade</w:t>
      </w:r>
      <w:r w:rsidR="00AD7FA2">
        <w:rPr>
          <w:rFonts w:ascii="Calibri" w:hAnsi="Calibri" w:cs="Calibri"/>
          <w:sz w:val="22"/>
          <w:szCs w:val="22"/>
          <w:lang w:eastAsia="ja-JP"/>
        </w:rPr>
        <w:t xml:space="preserve"> with relatively high tariffs and subsidies that are not allowed in other sectors</w:t>
      </w:r>
      <w:r w:rsidRPr="00C36102">
        <w:rPr>
          <w:rFonts w:ascii="Calibri" w:hAnsi="Calibri" w:cs="Calibri"/>
          <w:sz w:val="22"/>
          <w:szCs w:val="22"/>
          <w:lang w:eastAsia="ja-JP"/>
        </w:rPr>
        <w:t xml:space="preserve">. Despite the tariff reductions agreed at the Uruguay Round, there remains a considerable degree of </w:t>
      </w:r>
      <w:r>
        <w:rPr>
          <w:rFonts w:ascii="Calibri" w:hAnsi="Calibri" w:cs="Calibri"/>
          <w:sz w:val="22"/>
          <w:szCs w:val="22"/>
          <w:lang w:eastAsia="ja-JP"/>
        </w:rPr>
        <w:t xml:space="preserve">tariff </w:t>
      </w:r>
      <w:r w:rsidRPr="00C36102">
        <w:rPr>
          <w:rFonts w:ascii="Calibri" w:hAnsi="Calibri" w:cs="Calibri"/>
          <w:sz w:val="22"/>
          <w:szCs w:val="22"/>
          <w:lang w:eastAsia="ja-JP"/>
        </w:rPr>
        <w:t xml:space="preserve">protection </w:t>
      </w:r>
      <w:r>
        <w:rPr>
          <w:rFonts w:ascii="Calibri" w:hAnsi="Calibri" w:cs="Calibri"/>
          <w:sz w:val="22"/>
          <w:szCs w:val="22"/>
          <w:lang w:eastAsia="ja-JP"/>
        </w:rPr>
        <w:t xml:space="preserve">for </w:t>
      </w:r>
      <w:r w:rsidRPr="00C36102">
        <w:rPr>
          <w:rFonts w:ascii="Calibri" w:hAnsi="Calibri" w:cs="Calibri"/>
          <w:sz w:val="22"/>
          <w:szCs w:val="22"/>
          <w:lang w:eastAsia="ja-JP"/>
        </w:rPr>
        <w:t>agricultural products</w:t>
      </w:r>
      <w:r>
        <w:rPr>
          <w:rFonts w:ascii="Calibri" w:hAnsi="Calibri" w:cs="Calibri"/>
          <w:sz w:val="22"/>
          <w:szCs w:val="22"/>
          <w:lang w:eastAsia="ja-JP"/>
        </w:rPr>
        <w:t>,</w:t>
      </w:r>
      <w:r w:rsidRPr="00C36102">
        <w:rPr>
          <w:rFonts w:ascii="Calibri" w:hAnsi="Calibri" w:cs="Calibri"/>
          <w:sz w:val="22"/>
          <w:szCs w:val="22"/>
          <w:lang w:eastAsia="ja-JP"/>
        </w:rPr>
        <w:t xml:space="preserve"> especially </w:t>
      </w:r>
      <w:r w:rsidRPr="00C36102">
        <w:rPr>
          <w:rFonts w:ascii="Calibri" w:hAnsi="Calibri" w:cs="Calibri"/>
          <w:sz w:val="22"/>
          <w:szCs w:val="22"/>
        </w:rPr>
        <w:t>compa</w:t>
      </w:r>
      <w:r>
        <w:rPr>
          <w:rFonts w:ascii="Calibri" w:hAnsi="Calibri" w:cs="Calibri"/>
          <w:sz w:val="22"/>
          <w:szCs w:val="22"/>
        </w:rPr>
        <w:t>red to tariffs</w:t>
      </w:r>
      <w:r w:rsidRPr="00C36102">
        <w:rPr>
          <w:rFonts w:ascii="Calibri" w:hAnsi="Calibri" w:cs="Calibri"/>
          <w:sz w:val="22"/>
          <w:szCs w:val="22"/>
          <w:lang w:eastAsia="ja-JP"/>
        </w:rPr>
        <w:t xml:space="preserve"> on non-agricultural products (</w:t>
      </w:r>
      <w:r>
        <w:rPr>
          <w:rFonts w:ascii="Calibri" w:hAnsi="Calibri" w:cs="Calibri"/>
          <w:sz w:val="22"/>
          <w:szCs w:val="22"/>
          <w:lang w:eastAsia="ja-JP"/>
        </w:rPr>
        <w:t>see chapter 2</w:t>
      </w:r>
      <w:r w:rsidRPr="00C36102">
        <w:rPr>
          <w:rFonts w:ascii="Calibri" w:hAnsi="Calibri" w:cs="Calibri"/>
          <w:sz w:val="22"/>
          <w:szCs w:val="22"/>
          <w:lang w:eastAsia="ja-JP"/>
        </w:rPr>
        <w:t xml:space="preserve"> </w:t>
      </w:r>
      <w:r>
        <w:rPr>
          <w:rFonts w:ascii="Calibri" w:hAnsi="Calibri" w:cs="Calibri"/>
          <w:sz w:val="22"/>
          <w:szCs w:val="22"/>
          <w:lang w:eastAsia="ja-JP"/>
        </w:rPr>
        <w:t xml:space="preserve">in </w:t>
      </w:r>
      <w:r w:rsidRPr="00C36102">
        <w:rPr>
          <w:rFonts w:ascii="Calibri" w:hAnsi="Calibri" w:cs="Calibri"/>
          <w:sz w:val="22"/>
          <w:szCs w:val="22"/>
          <w:lang w:eastAsia="ja-JP"/>
        </w:rPr>
        <w:t xml:space="preserve">this volume). </w:t>
      </w:r>
    </w:p>
    <w:p w:rsidR="00B634DE" w:rsidRPr="00C36102" w:rsidRDefault="00B634DE" w:rsidP="006D4A0E">
      <w:pPr>
        <w:rPr>
          <w:rFonts w:ascii="Calibri" w:hAnsi="Calibri" w:cs="Calibri"/>
          <w:sz w:val="22"/>
          <w:szCs w:val="22"/>
          <w:lang w:eastAsia="ja-JP"/>
        </w:rPr>
      </w:pPr>
    </w:p>
    <w:p w:rsidR="00B634DE" w:rsidRPr="00C36102" w:rsidRDefault="00B634DE" w:rsidP="00AA479F">
      <w:pPr>
        <w:spacing w:line="276" w:lineRule="auto"/>
        <w:ind w:firstLine="720"/>
        <w:jc w:val="both"/>
        <w:rPr>
          <w:rFonts w:ascii="Calibri" w:hAnsi="Calibri" w:cs="Calibri"/>
          <w:sz w:val="22"/>
          <w:szCs w:val="22"/>
          <w:lang w:eastAsia="ja-JP"/>
        </w:rPr>
      </w:pPr>
      <w:r w:rsidRPr="00C36102">
        <w:rPr>
          <w:rFonts w:ascii="Calibri" w:hAnsi="Calibri" w:cs="Calibri"/>
          <w:sz w:val="22"/>
          <w:szCs w:val="22"/>
          <w:lang w:eastAsia="ja-JP"/>
        </w:rPr>
        <w:t xml:space="preserve">In addition to relatively high average tariffs, tariff peaks and tariff escalation distort </w:t>
      </w:r>
      <w:r>
        <w:rPr>
          <w:rFonts w:ascii="Calibri" w:hAnsi="Calibri" w:cs="Calibri"/>
          <w:sz w:val="22"/>
          <w:szCs w:val="22"/>
          <w:lang w:eastAsia="ja-JP"/>
        </w:rPr>
        <w:t xml:space="preserve">agricultural </w:t>
      </w:r>
      <w:r w:rsidRPr="00C36102">
        <w:rPr>
          <w:rFonts w:ascii="Calibri" w:hAnsi="Calibri" w:cs="Calibri"/>
          <w:sz w:val="22"/>
          <w:szCs w:val="22"/>
          <w:lang w:eastAsia="ja-JP"/>
        </w:rPr>
        <w:t>trade. Tariffs are very high for some sensitive products, e.g. above 500 per cent</w:t>
      </w:r>
      <w:r>
        <w:rPr>
          <w:rFonts w:ascii="Calibri" w:hAnsi="Calibri" w:cs="Calibri"/>
          <w:sz w:val="22"/>
          <w:szCs w:val="22"/>
          <w:lang w:eastAsia="ja-JP"/>
        </w:rPr>
        <w:t>. They</w:t>
      </w:r>
      <w:r w:rsidRPr="00C36102">
        <w:rPr>
          <w:rFonts w:ascii="Calibri" w:hAnsi="Calibri" w:cs="Calibri"/>
          <w:sz w:val="22"/>
          <w:szCs w:val="22"/>
          <w:lang w:eastAsia="ja-JP"/>
        </w:rPr>
        <w:t xml:space="preserve"> tend to be higher for processed products than for unprocessed products. This </w:t>
      </w:r>
      <w:r>
        <w:rPr>
          <w:rFonts w:ascii="Calibri" w:hAnsi="Calibri" w:cs="Calibri"/>
          <w:sz w:val="22"/>
          <w:szCs w:val="22"/>
          <w:lang w:eastAsia="ja-JP"/>
        </w:rPr>
        <w:t xml:space="preserve">phenomenon of tariff escalation </w:t>
      </w:r>
      <w:r w:rsidRPr="00C36102">
        <w:rPr>
          <w:rFonts w:ascii="Calibri" w:hAnsi="Calibri" w:cs="Calibri"/>
          <w:sz w:val="22"/>
          <w:szCs w:val="22"/>
          <w:lang w:eastAsia="ja-JP"/>
        </w:rPr>
        <w:t xml:space="preserve">is one of the obstacles </w:t>
      </w:r>
      <w:r>
        <w:rPr>
          <w:rFonts w:ascii="Calibri" w:hAnsi="Calibri" w:cs="Calibri"/>
          <w:sz w:val="22"/>
          <w:szCs w:val="22"/>
          <w:lang w:eastAsia="ja-JP"/>
        </w:rPr>
        <w:t xml:space="preserve">that keep </w:t>
      </w:r>
      <w:r w:rsidRPr="00C36102">
        <w:rPr>
          <w:rFonts w:ascii="Calibri" w:hAnsi="Calibri" w:cs="Calibri"/>
          <w:sz w:val="22"/>
          <w:szCs w:val="22"/>
          <w:lang w:eastAsia="ja-JP"/>
        </w:rPr>
        <w:t xml:space="preserve">developing countries </w:t>
      </w:r>
      <w:r>
        <w:rPr>
          <w:rFonts w:ascii="Calibri" w:hAnsi="Calibri" w:cs="Calibri"/>
          <w:sz w:val="22"/>
          <w:szCs w:val="22"/>
          <w:lang w:eastAsia="ja-JP"/>
        </w:rPr>
        <w:t>from</w:t>
      </w:r>
      <w:r w:rsidRPr="00C36102">
        <w:rPr>
          <w:rFonts w:ascii="Calibri" w:hAnsi="Calibri" w:cs="Calibri"/>
          <w:sz w:val="22"/>
          <w:szCs w:val="22"/>
          <w:lang w:eastAsia="ja-JP"/>
        </w:rPr>
        <w:t xml:space="preserve"> benefiting from adding more value to their exports and establishing </w:t>
      </w:r>
      <w:r w:rsidRPr="00C36102">
        <w:rPr>
          <w:rFonts w:ascii="Calibri" w:hAnsi="Calibri" w:cs="Calibri"/>
          <w:sz w:val="22"/>
          <w:szCs w:val="22"/>
        </w:rPr>
        <w:t>processing</w:t>
      </w:r>
      <w:r w:rsidRPr="00C36102">
        <w:rPr>
          <w:rFonts w:ascii="Calibri" w:hAnsi="Calibri" w:cs="Calibri"/>
          <w:sz w:val="22"/>
          <w:szCs w:val="22"/>
          <w:lang w:eastAsia="ja-JP"/>
        </w:rPr>
        <w:t xml:space="preserve"> industries for exports. </w:t>
      </w:r>
      <w:r>
        <w:rPr>
          <w:rFonts w:ascii="Calibri" w:hAnsi="Calibri" w:cs="Calibri"/>
          <w:sz w:val="22"/>
          <w:szCs w:val="22"/>
          <w:lang w:eastAsia="ja-JP"/>
        </w:rPr>
        <w:t>Tariff peaks</w:t>
      </w:r>
      <w:r w:rsidRPr="00C36102">
        <w:rPr>
          <w:rFonts w:ascii="Calibri" w:hAnsi="Calibri" w:cs="Calibri"/>
          <w:sz w:val="22"/>
          <w:szCs w:val="22"/>
          <w:lang w:eastAsia="ja-JP"/>
        </w:rPr>
        <w:t xml:space="preserve"> occur mainly in major agricultural staple foods such as meat, sugar, milk, butter and cheese, cereal</w:t>
      </w:r>
      <w:r>
        <w:rPr>
          <w:rFonts w:ascii="Calibri" w:hAnsi="Calibri" w:cs="Calibri"/>
          <w:sz w:val="22"/>
          <w:szCs w:val="22"/>
          <w:lang w:eastAsia="ja-JP"/>
        </w:rPr>
        <w:t>,</w:t>
      </w:r>
      <w:r w:rsidRPr="00C36102">
        <w:rPr>
          <w:rFonts w:ascii="Calibri" w:hAnsi="Calibri" w:cs="Calibri"/>
          <w:sz w:val="22"/>
          <w:szCs w:val="22"/>
          <w:lang w:eastAsia="ja-JP"/>
        </w:rPr>
        <w:t xml:space="preserve"> and tobacco products. A</w:t>
      </w:r>
      <w:r>
        <w:rPr>
          <w:rFonts w:ascii="Calibri" w:hAnsi="Calibri" w:cs="Calibri"/>
          <w:sz w:val="22"/>
          <w:szCs w:val="22"/>
          <w:lang w:eastAsia="ja-JP"/>
        </w:rPr>
        <w:t>lso,</w:t>
      </w:r>
      <w:r w:rsidRPr="00C36102">
        <w:rPr>
          <w:rFonts w:ascii="Calibri" w:hAnsi="Calibri" w:cs="Calibri"/>
          <w:sz w:val="22"/>
          <w:szCs w:val="22"/>
          <w:lang w:eastAsia="ja-JP"/>
        </w:rPr>
        <w:t xml:space="preserve"> tariff escalation </w:t>
      </w:r>
      <w:r>
        <w:rPr>
          <w:rFonts w:ascii="Calibri" w:hAnsi="Calibri" w:cs="Calibri"/>
          <w:sz w:val="22"/>
          <w:szCs w:val="22"/>
          <w:lang w:eastAsia="ja-JP"/>
        </w:rPr>
        <w:t>persists</w:t>
      </w:r>
      <w:r w:rsidRPr="00C36102">
        <w:rPr>
          <w:rFonts w:ascii="Calibri" w:hAnsi="Calibri" w:cs="Calibri"/>
          <w:sz w:val="22"/>
          <w:szCs w:val="22"/>
          <w:lang w:eastAsia="ja-JP"/>
        </w:rPr>
        <w:t xml:space="preserve"> in a number of product chains, often those of importance to developing countries such as coffee, cocoa, oilseeds, vegetables</w:t>
      </w:r>
      <w:r>
        <w:rPr>
          <w:rFonts w:ascii="Calibri" w:hAnsi="Calibri" w:cs="Calibri"/>
          <w:sz w:val="22"/>
          <w:szCs w:val="22"/>
          <w:lang w:eastAsia="ja-JP"/>
        </w:rPr>
        <w:t>,</w:t>
      </w:r>
      <w:r w:rsidRPr="00C36102">
        <w:rPr>
          <w:rFonts w:ascii="Calibri" w:hAnsi="Calibri" w:cs="Calibri"/>
          <w:sz w:val="22"/>
          <w:szCs w:val="22"/>
          <w:lang w:eastAsia="ja-JP"/>
        </w:rPr>
        <w:t xml:space="preserve"> and fruits.</w:t>
      </w:r>
    </w:p>
    <w:p w:rsidR="00B634DE" w:rsidRPr="00C36102" w:rsidRDefault="00B634DE" w:rsidP="006D4A0E">
      <w:pPr>
        <w:jc w:val="both"/>
        <w:rPr>
          <w:rFonts w:ascii="Calibri" w:hAnsi="Calibri" w:cs="Calibri"/>
          <w:sz w:val="22"/>
          <w:szCs w:val="22"/>
          <w:lang w:eastAsia="ja-JP"/>
        </w:rPr>
      </w:pPr>
    </w:p>
    <w:p w:rsidR="00B634DE" w:rsidRPr="004628BF" w:rsidRDefault="00B634DE" w:rsidP="0020757D">
      <w:pPr>
        <w:spacing w:line="276" w:lineRule="auto"/>
        <w:ind w:firstLine="720"/>
        <w:jc w:val="both"/>
        <w:rPr>
          <w:rFonts w:ascii="Calibri" w:hAnsi="Calibri" w:cs="Calibri"/>
          <w:sz w:val="22"/>
          <w:szCs w:val="22"/>
          <w:lang w:eastAsia="ja-JP"/>
        </w:rPr>
      </w:pPr>
      <w:r w:rsidRPr="004628BF">
        <w:rPr>
          <w:rFonts w:ascii="Calibri" w:hAnsi="Calibri" w:cs="Calibri"/>
          <w:sz w:val="22"/>
          <w:szCs w:val="22"/>
          <w:lang w:eastAsia="ja-JP"/>
        </w:rPr>
        <w:t xml:space="preserve">The </w:t>
      </w:r>
      <w:r w:rsidR="0020757D" w:rsidRPr="004628BF">
        <w:rPr>
          <w:rFonts w:ascii="Calibri" w:hAnsi="Calibri" w:cs="Calibri"/>
          <w:sz w:val="22"/>
          <w:szCs w:val="22"/>
          <w:lang w:eastAsia="ja-JP"/>
        </w:rPr>
        <w:t xml:space="preserve">Uruguay Round (UR) did not succeed </w:t>
      </w:r>
      <w:r w:rsidR="005F6CE1">
        <w:rPr>
          <w:rFonts w:ascii="Calibri" w:hAnsi="Calibri" w:cs="Calibri"/>
          <w:sz w:val="22"/>
          <w:szCs w:val="22"/>
          <w:lang w:eastAsia="ja-JP"/>
        </w:rPr>
        <w:t>in</w:t>
      </w:r>
      <w:r w:rsidR="0020757D" w:rsidRPr="004628BF">
        <w:rPr>
          <w:rFonts w:ascii="Calibri" w:hAnsi="Calibri" w:cs="Calibri"/>
          <w:sz w:val="22"/>
          <w:szCs w:val="22"/>
          <w:lang w:eastAsia="ja-JP"/>
        </w:rPr>
        <w:t xml:space="preserve"> chang</w:t>
      </w:r>
      <w:r w:rsidR="005F6CE1">
        <w:rPr>
          <w:rFonts w:ascii="Calibri" w:hAnsi="Calibri" w:cs="Calibri"/>
          <w:sz w:val="22"/>
          <w:szCs w:val="22"/>
          <w:lang w:eastAsia="ja-JP"/>
        </w:rPr>
        <w:t>ing</w:t>
      </w:r>
      <w:r w:rsidR="0020757D" w:rsidRPr="004628BF">
        <w:rPr>
          <w:rFonts w:ascii="Calibri" w:hAnsi="Calibri" w:cs="Calibri"/>
          <w:sz w:val="22"/>
          <w:szCs w:val="22"/>
          <w:lang w:eastAsia="ja-JP"/>
        </w:rPr>
        <w:t xml:space="preserve"> the </w:t>
      </w:r>
      <w:r w:rsidRPr="004628BF">
        <w:rPr>
          <w:rFonts w:ascii="Calibri" w:hAnsi="Calibri" w:cs="Calibri"/>
          <w:sz w:val="22"/>
          <w:szCs w:val="22"/>
          <w:lang w:eastAsia="ja-JP"/>
        </w:rPr>
        <w:t xml:space="preserve">tariff structure described above. </w:t>
      </w:r>
      <w:r w:rsidR="005F6CE1">
        <w:rPr>
          <w:rFonts w:ascii="Calibri" w:hAnsi="Calibri" w:cs="Calibri"/>
          <w:sz w:val="22"/>
          <w:szCs w:val="22"/>
          <w:lang w:eastAsia="ja-JP"/>
        </w:rPr>
        <w:t>Although t</w:t>
      </w:r>
      <w:r w:rsidRPr="004628BF">
        <w:rPr>
          <w:rFonts w:ascii="Calibri" w:hAnsi="Calibri" w:cs="Calibri"/>
          <w:sz w:val="22"/>
          <w:szCs w:val="22"/>
          <w:lang w:eastAsia="ja-JP"/>
        </w:rPr>
        <w:t xml:space="preserve">he UR was successful in </w:t>
      </w:r>
      <w:r w:rsidRPr="004628BF">
        <w:rPr>
          <w:rFonts w:ascii="Calibri" w:hAnsi="Calibri" w:cs="Calibri"/>
          <w:sz w:val="22"/>
          <w:szCs w:val="22"/>
        </w:rPr>
        <w:t>binding</w:t>
      </w:r>
      <w:r w:rsidRPr="004628BF">
        <w:rPr>
          <w:rFonts w:ascii="Calibri" w:hAnsi="Calibri" w:cs="Calibri"/>
          <w:sz w:val="22"/>
          <w:szCs w:val="22"/>
          <w:lang w:eastAsia="ja-JP"/>
        </w:rPr>
        <w:t xml:space="preserve"> all agricultural tariffs</w:t>
      </w:r>
      <w:r w:rsidR="005F6CE1">
        <w:rPr>
          <w:rFonts w:ascii="Calibri" w:hAnsi="Calibri" w:cs="Calibri"/>
          <w:sz w:val="22"/>
          <w:szCs w:val="22"/>
          <w:lang w:eastAsia="ja-JP"/>
        </w:rPr>
        <w:t xml:space="preserve"> (</w:t>
      </w:r>
      <w:r w:rsidRPr="004628BF">
        <w:rPr>
          <w:rFonts w:ascii="Calibri" w:hAnsi="Calibri" w:cs="Calibri"/>
          <w:sz w:val="22"/>
          <w:szCs w:val="22"/>
          <w:lang w:eastAsia="ja-JP"/>
        </w:rPr>
        <w:t>i.e. agricultural products have a ceiling above which tariffs cannot be applied</w:t>
      </w:r>
      <w:r w:rsidR="005F6CE1">
        <w:rPr>
          <w:rFonts w:ascii="Calibri" w:hAnsi="Calibri" w:cs="Calibri"/>
          <w:sz w:val="22"/>
          <w:szCs w:val="22"/>
          <w:lang w:eastAsia="ja-JP"/>
        </w:rPr>
        <w:t xml:space="preserve">), </w:t>
      </w:r>
      <w:r w:rsidRPr="004628BF">
        <w:rPr>
          <w:rFonts w:ascii="Calibri" w:hAnsi="Calibri" w:cs="Calibri"/>
          <w:sz w:val="22"/>
          <w:szCs w:val="22"/>
          <w:lang w:eastAsia="ja-JP"/>
        </w:rPr>
        <w:t>the formula chosen to reduce tariffs still allow</w:t>
      </w:r>
      <w:r w:rsidR="005F6CE1">
        <w:rPr>
          <w:rFonts w:ascii="Calibri" w:hAnsi="Calibri" w:cs="Calibri"/>
          <w:sz w:val="22"/>
          <w:szCs w:val="22"/>
          <w:lang w:eastAsia="ja-JP"/>
        </w:rPr>
        <w:t xml:space="preserve">ed </w:t>
      </w:r>
      <w:r w:rsidRPr="004628BF">
        <w:rPr>
          <w:rFonts w:ascii="Calibri" w:hAnsi="Calibri" w:cs="Calibri"/>
          <w:sz w:val="22"/>
          <w:szCs w:val="22"/>
          <w:lang w:eastAsia="ja-JP"/>
        </w:rPr>
        <w:t xml:space="preserve">countries to maintain very high tariffs </w:t>
      </w:r>
      <w:r w:rsidR="0020757D" w:rsidRPr="004628BF">
        <w:rPr>
          <w:rFonts w:ascii="Calibri" w:hAnsi="Calibri" w:cs="Calibri"/>
          <w:sz w:val="22"/>
          <w:szCs w:val="22"/>
          <w:lang w:eastAsia="ja-JP"/>
        </w:rPr>
        <w:t xml:space="preserve">on sensitive products </w:t>
      </w:r>
      <w:r w:rsidRPr="004628BF">
        <w:rPr>
          <w:rFonts w:ascii="Calibri" w:hAnsi="Calibri" w:cs="Calibri"/>
          <w:sz w:val="22"/>
          <w:szCs w:val="22"/>
          <w:lang w:eastAsia="ja-JP"/>
        </w:rPr>
        <w:t>to protect their farmers</w:t>
      </w:r>
      <w:r w:rsidR="0020757D" w:rsidRPr="004628BF">
        <w:rPr>
          <w:rFonts w:ascii="Calibri" w:hAnsi="Calibri" w:cs="Calibri"/>
          <w:sz w:val="22"/>
          <w:szCs w:val="22"/>
          <w:lang w:eastAsia="ja-JP"/>
        </w:rPr>
        <w:t xml:space="preserve"> and food processing industr</w:t>
      </w:r>
      <w:r w:rsidR="005F6CE1">
        <w:rPr>
          <w:rFonts w:ascii="Calibri" w:hAnsi="Calibri" w:cs="Calibri"/>
          <w:sz w:val="22"/>
          <w:szCs w:val="22"/>
          <w:lang w:eastAsia="ja-JP"/>
        </w:rPr>
        <w:t>ies</w:t>
      </w:r>
      <w:r w:rsidRPr="004628BF">
        <w:rPr>
          <w:rFonts w:ascii="Calibri" w:hAnsi="Calibri" w:cs="Calibri"/>
          <w:sz w:val="22"/>
          <w:szCs w:val="22"/>
          <w:lang w:eastAsia="ja-JP"/>
        </w:rPr>
        <w:t>.</w:t>
      </w:r>
    </w:p>
    <w:p w:rsidR="00B634DE" w:rsidRPr="004628BF" w:rsidRDefault="00B634DE" w:rsidP="006D4A0E">
      <w:pPr>
        <w:keepNext/>
        <w:jc w:val="both"/>
        <w:rPr>
          <w:rFonts w:ascii="Calibri" w:hAnsi="Calibri" w:cs="Calibri"/>
          <w:sz w:val="22"/>
          <w:szCs w:val="22"/>
          <w:lang w:eastAsia="ja-JP"/>
        </w:rPr>
      </w:pPr>
    </w:p>
    <w:p w:rsidR="00FB1436" w:rsidRDefault="0020757D" w:rsidP="00EE79DA">
      <w:pPr>
        <w:spacing w:line="276" w:lineRule="auto"/>
        <w:ind w:firstLine="720"/>
        <w:jc w:val="both"/>
        <w:rPr>
          <w:rFonts w:ascii="Calibri" w:hAnsi="Calibri" w:cs="Calibri"/>
          <w:sz w:val="22"/>
          <w:szCs w:val="22"/>
          <w:lang w:eastAsia="ja-JP"/>
        </w:rPr>
      </w:pPr>
      <w:r w:rsidRPr="004628BF">
        <w:rPr>
          <w:rFonts w:ascii="Calibri" w:hAnsi="Calibri" w:cs="Calibri"/>
          <w:sz w:val="22"/>
          <w:szCs w:val="22"/>
          <w:lang w:eastAsia="ja-JP"/>
        </w:rPr>
        <w:t xml:space="preserve">Tariffs, however, are not the only and </w:t>
      </w:r>
      <w:r w:rsidR="00F75E86" w:rsidRPr="00F75E86">
        <w:rPr>
          <w:rFonts w:ascii="Calibri" w:hAnsi="Calibri" w:cs="Calibri"/>
          <w:sz w:val="22"/>
          <w:szCs w:val="22"/>
          <w:lang w:eastAsia="ja-JP"/>
        </w:rPr>
        <w:t>often</w:t>
      </w:r>
      <w:r w:rsidRPr="004628BF">
        <w:rPr>
          <w:rFonts w:ascii="Calibri" w:hAnsi="Calibri" w:cs="Calibri"/>
          <w:sz w:val="22"/>
          <w:szCs w:val="22"/>
          <w:lang w:eastAsia="ja-JP"/>
        </w:rPr>
        <w:t xml:space="preserve"> not even the most important trade barrier. </w:t>
      </w:r>
      <w:r w:rsidR="00B634DE" w:rsidRPr="004628BF">
        <w:rPr>
          <w:rFonts w:ascii="Calibri" w:hAnsi="Calibri" w:cs="Calibri"/>
          <w:sz w:val="22"/>
          <w:szCs w:val="22"/>
          <w:lang w:eastAsia="ja-JP"/>
        </w:rPr>
        <w:t xml:space="preserve">Market </w:t>
      </w:r>
      <w:r w:rsidRPr="004628BF">
        <w:rPr>
          <w:rFonts w:ascii="Calibri" w:hAnsi="Calibri" w:cs="Calibri"/>
          <w:sz w:val="22"/>
          <w:szCs w:val="22"/>
          <w:lang w:eastAsia="ja-JP"/>
        </w:rPr>
        <w:t xml:space="preserve">entry </w:t>
      </w:r>
      <w:r w:rsidR="00B634DE" w:rsidRPr="004628BF">
        <w:rPr>
          <w:rFonts w:ascii="Calibri" w:hAnsi="Calibri" w:cs="Calibri"/>
          <w:sz w:val="22"/>
          <w:szCs w:val="22"/>
          <w:lang w:eastAsia="ja-JP"/>
        </w:rPr>
        <w:t>conditions are determined by the legal and administrative conditions imposed by the importing countries under internationally agreed trade rules</w:t>
      </w:r>
      <w:r w:rsidRPr="004628BF">
        <w:rPr>
          <w:rFonts w:ascii="Calibri" w:hAnsi="Calibri" w:cs="Calibri"/>
          <w:sz w:val="22"/>
          <w:szCs w:val="22"/>
          <w:lang w:eastAsia="ja-JP"/>
        </w:rPr>
        <w:t xml:space="preserve"> as well as private standards and market structures, including</w:t>
      </w:r>
      <w:r w:rsidR="00B634DE" w:rsidRPr="004628BF">
        <w:rPr>
          <w:rFonts w:ascii="Calibri" w:hAnsi="Calibri" w:cs="Calibri"/>
          <w:sz w:val="22"/>
          <w:szCs w:val="22"/>
          <w:lang w:eastAsia="ja-JP"/>
        </w:rPr>
        <w:t xml:space="preserve"> the characteristics of the supply chains</w:t>
      </w:r>
      <w:r w:rsidRPr="004628BF">
        <w:rPr>
          <w:rFonts w:ascii="Calibri" w:hAnsi="Calibri" w:cs="Calibri"/>
          <w:sz w:val="22"/>
          <w:szCs w:val="22"/>
          <w:lang w:eastAsia="ja-JP"/>
        </w:rPr>
        <w:t xml:space="preserve">. </w:t>
      </w:r>
      <w:r w:rsidR="00B634DE" w:rsidRPr="004628BF">
        <w:rPr>
          <w:rFonts w:ascii="Calibri" w:hAnsi="Calibri" w:cs="Calibri"/>
          <w:sz w:val="22"/>
          <w:szCs w:val="22"/>
          <w:lang w:eastAsia="ja-JP"/>
        </w:rPr>
        <w:t>Thus, market access</w:t>
      </w:r>
      <w:r w:rsidR="005F6CE1">
        <w:rPr>
          <w:rFonts w:ascii="Calibri" w:hAnsi="Calibri" w:cs="Calibri"/>
          <w:sz w:val="22"/>
          <w:szCs w:val="22"/>
          <w:lang w:eastAsia="ja-JP"/>
        </w:rPr>
        <w:t>, i.e., the</w:t>
      </w:r>
      <w:r w:rsidRPr="004628BF">
        <w:rPr>
          <w:rFonts w:ascii="Calibri" w:hAnsi="Calibri" w:cs="Calibri"/>
          <w:sz w:val="22"/>
          <w:szCs w:val="22"/>
          <w:lang w:eastAsia="ja-JP"/>
        </w:rPr>
        <w:t xml:space="preserve"> absence of (quantitative) import restrictions and sufficiently low tariffs</w:t>
      </w:r>
      <w:r w:rsidR="005F6CE1">
        <w:rPr>
          <w:rFonts w:ascii="Calibri" w:hAnsi="Calibri" w:cs="Calibri"/>
          <w:sz w:val="22"/>
          <w:szCs w:val="22"/>
          <w:lang w:eastAsia="ja-JP"/>
        </w:rPr>
        <w:t>,</w:t>
      </w:r>
      <w:r w:rsidR="00B634DE" w:rsidRPr="004628BF">
        <w:rPr>
          <w:rFonts w:ascii="Calibri" w:hAnsi="Calibri" w:cs="Calibri"/>
          <w:sz w:val="22"/>
          <w:szCs w:val="22"/>
          <w:lang w:eastAsia="ja-JP"/>
        </w:rPr>
        <w:t xml:space="preserve"> is generally a prerequisite for market entry but is not sufficient. Evidence shows that, especially for smaller countries and smaller producers, non-tariff measures (NTMs) highly restrict market entry</w:t>
      </w:r>
      <w:r w:rsidR="00864077" w:rsidRPr="004628BF">
        <w:rPr>
          <w:rFonts w:ascii="Calibri" w:hAnsi="Calibri" w:cs="Calibri"/>
          <w:sz w:val="22"/>
          <w:szCs w:val="22"/>
          <w:lang w:eastAsia="ja-JP"/>
        </w:rPr>
        <w:t xml:space="preserve"> opportunities</w:t>
      </w:r>
      <w:r w:rsidR="00B634DE" w:rsidRPr="004628BF">
        <w:rPr>
          <w:rFonts w:ascii="Calibri" w:hAnsi="Calibri" w:cs="Calibri"/>
          <w:sz w:val="22"/>
          <w:szCs w:val="22"/>
          <w:lang w:eastAsia="ja-JP"/>
        </w:rPr>
        <w:t xml:space="preserve">. </w:t>
      </w:r>
      <w:r w:rsidR="00864077" w:rsidRPr="004628BF">
        <w:rPr>
          <w:rFonts w:ascii="Calibri" w:hAnsi="Calibri" w:cs="Calibri"/>
          <w:sz w:val="22"/>
          <w:szCs w:val="22"/>
          <w:lang w:eastAsia="ja-JP"/>
        </w:rPr>
        <w:t xml:space="preserve">Safety standards such as hygiene requirements that protect consumers’ health are legitimate rights of countries but, nevertheless, can constitute an obstacle to trade. </w:t>
      </w:r>
      <w:r w:rsidR="00B634DE" w:rsidRPr="004628BF">
        <w:rPr>
          <w:rFonts w:ascii="Calibri" w:hAnsi="Calibri" w:cs="Calibri"/>
          <w:sz w:val="22"/>
          <w:szCs w:val="22"/>
          <w:lang w:eastAsia="ja-JP"/>
        </w:rPr>
        <w:t>F</w:t>
      </w:r>
      <w:r w:rsidR="00864077" w:rsidRPr="004628BF">
        <w:rPr>
          <w:rFonts w:ascii="Calibri" w:hAnsi="Calibri" w:cs="Calibri"/>
          <w:sz w:val="22"/>
          <w:szCs w:val="22"/>
          <w:lang w:eastAsia="ja-JP"/>
        </w:rPr>
        <w:t>urthermore, f</w:t>
      </w:r>
      <w:r w:rsidR="00B634DE" w:rsidRPr="004628BF">
        <w:rPr>
          <w:rFonts w:ascii="Calibri" w:hAnsi="Calibri" w:cs="Calibri"/>
          <w:sz w:val="22"/>
          <w:szCs w:val="22"/>
          <w:lang w:eastAsia="ja-JP"/>
        </w:rPr>
        <w:t xml:space="preserve">or agricultural products private </w:t>
      </w:r>
      <w:r w:rsidR="00B634DE" w:rsidRPr="004628BF">
        <w:rPr>
          <w:rFonts w:ascii="Calibri" w:hAnsi="Calibri" w:cs="Calibri"/>
          <w:sz w:val="22"/>
          <w:szCs w:val="22"/>
          <w:lang w:eastAsia="ja-JP"/>
        </w:rPr>
        <w:lastRenderedPageBreak/>
        <w:t xml:space="preserve">standards imposed by supermarkets, for example, often go beyond nationally applied standards.  In high-income countries NTMs are </w:t>
      </w:r>
      <w:r w:rsidR="00864077" w:rsidRPr="004628BF">
        <w:rPr>
          <w:rFonts w:ascii="Calibri" w:hAnsi="Calibri" w:cs="Calibri"/>
          <w:sz w:val="22"/>
          <w:szCs w:val="22"/>
          <w:lang w:eastAsia="ja-JP"/>
        </w:rPr>
        <w:t xml:space="preserve">on average </w:t>
      </w:r>
      <w:r w:rsidR="00B634DE" w:rsidRPr="004628BF">
        <w:rPr>
          <w:rFonts w:ascii="Calibri" w:hAnsi="Calibri" w:cs="Calibri"/>
          <w:sz w:val="22"/>
          <w:szCs w:val="22"/>
          <w:lang w:eastAsia="ja-JP"/>
        </w:rPr>
        <w:t>three times more restrictive than tariffs.</w:t>
      </w:r>
      <w:r w:rsidR="00B634DE" w:rsidRPr="004628BF">
        <w:rPr>
          <w:rStyle w:val="FootnoteReference"/>
          <w:rFonts w:ascii="Calibri" w:hAnsi="Calibri"/>
          <w:sz w:val="22"/>
          <w:szCs w:val="22"/>
          <w:lang w:eastAsia="ja-JP"/>
        </w:rPr>
        <w:footnoteReference w:id="10"/>
      </w:r>
      <w:r w:rsidR="00B634DE" w:rsidRPr="004628BF">
        <w:rPr>
          <w:rFonts w:ascii="Calibri" w:hAnsi="Calibri" w:cs="Calibri"/>
          <w:sz w:val="22"/>
          <w:szCs w:val="22"/>
          <w:lang w:eastAsia="ja-JP"/>
        </w:rPr>
        <w:t xml:space="preserve"> Furthermore, for agricultural products NTMs are almost three times more restrictive than </w:t>
      </w:r>
      <w:r w:rsidR="00864077" w:rsidRPr="004628BF">
        <w:rPr>
          <w:rFonts w:ascii="Calibri" w:hAnsi="Calibri" w:cs="Calibri"/>
          <w:sz w:val="22"/>
          <w:szCs w:val="22"/>
          <w:lang w:eastAsia="ja-JP"/>
        </w:rPr>
        <w:t xml:space="preserve">those </w:t>
      </w:r>
      <w:r w:rsidR="00B634DE" w:rsidRPr="004628BF">
        <w:rPr>
          <w:rFonts w:ascii="Calibri" w:hAnsi="Calibri" w:cs="Calibri"/>
          <w:sz w:val="22"/>
          <w:szCs w:val="22"/>
          <w:lang w:eastAsia="ja-JP"/>
        </w:rPr>
        <w:t>for industrial goods. Thus, costs to comply with NTMs are higher in agriculture than in other sectors.</w:t>
      </w:r>
    </w:p>
    <w:p w:rsidR="00FB1436" w:rsidRDefault="00FB1436" w:rsidP="00FB1436">
      <w:pPr>
        <w:spacing w:line="276" w:lineRule="auto"/>
        <w:ind w:firstLine="720"/>
        <w:jc w:val="both"/>
        <w:rPr>
          <w:rFonts w:ascii="Calibri" w:hAnsi="Calibri" w:cs="Calibri"/>
          <w:sz w:val="22"/>
          <w:szCs w:val="22"/>
          <w:lang w:eastAsia="ja-JP"/>
        </w:rPr>
      </w:pPr>
    </w:p>
    <w:p w:rsidR="0046329A" w:rsidRPr="00625B2B" w:rsidRDefault="0046329A" w:rsidP="00E968BF">
      <w:pPr>
        <w:spacing w:line="276" w:lineRule="auto"/>
        <w:ind w:firstLine="720"/>
        <w:jc w:val="both"/>
        <w:rPr>
          <w:rFonts w:ascii="Calibri" w:hAnsi="Calibri" w:cs="Calibri"/>
          <w:sz w:val="22"/>
          <w:szCs w:val="22"/>
          <w:lang w:eastAsia="ja-JP"/>
        </w:rPr>
      </w:pPr>
      <w:r>
        <w:rPr>
          <w:rFonts w:ascii="Calibri" w:hAnsi="Calibri" w:cs="Calibri"/>
          <w:sz w:val="22"/>
          <w:szCs w:val="22"/>
          <w:lang w:eastAsia="ja-JP"/>
        </w:rPr>
        <w:t xml:space="preserve">Distortions also arise from the structure of agricultural input </w:t>
      </w:r>
      <w:r w:rsidR="00E968BF">
        <w:rPr>
          <w:rFonts w:ascii="Calibri" w:hAnsi="Calibri" w:cs="Calibri"/>
          <w:sz w:val="22"/>
          <w:szCs w:val="22"/>
          <w:lang w:eastAsia="ja-JP"/>
        </w:rPr>
        <w:t xml:space="preserve">and retailing </w:t>
      </w:r>
      <w:r>
        <w:rPr>
          <w:rFonts w:ascii="Calibri" w:hAnsi="Calibri" w:cs="Calibri"/>
          <w:sz w:val="22"/>
          <w:szCs w:val="22"/>
          <w:lang w:eastAsia="ja-JP"/>
        </w:rPr>
        <w:t>markets.  The production of a</w:t>
      </w:r>
      <w:r w:rsidRPr="00FB1436">
        <w:rPr>
          <w:rFonts w:ascii="Calibri" w:hAnsi="Calibri" w:cs="Calibri"/>
          <w:sz w:val="22"/>
          <w:szCs w:val="22"/>
          <w:lang w:eastAsia="ja-JP"/>
        </w:rPr>
        <w:t>gricultural input</w:t>
      </w:r>
      <w:r>
        <w:rPr>
          <w:rFonts w:ascii="Calibri" w:hAnsi="Calibri" w:cs="Calibri"/>
          <w:sz w:val="22"/>
          <w:szCs w:val="22"/>
          <w:lang w:eastAsia="ja-JP"/>
        </w:rPr>
        <w:t xml:space="preserve">s often involves high research and development costs. </w:t>
      </w:r>
      <w:r w:rsidRPr="00FB1436">
        <w:rPr>
          <w:rFonts w:ascii="Calibri" w:hAnsi="Calibri" w:cs="Calibri"/>
          <w:sz w:val="22"/>
          <w:szCs w:val="22"/>
          <w:lang w:eastAsia="ja-JP"/>
        </w:rPr>
        <w:t>This</w:t>
      </w:r>
      <w:r>
        <w:rPr>
          <w:rFonts w:ascii="Calibri" w:hAnsi="Calibri" w:cs="Calibri"/>
          <w:sz w:val="22"/>
          <w:szCs w:val="22"/>
          <w:lang w:eastAsia="ja-JP"/>
        </w:rPr>
        <w:t xml:space="preserve"> tends to result</w:t>
      </w:r>
      <w:r w:rsidRPr="00FB1436">
        <w:rPr>
          <w:rFonts w:ascii="Calibri" w:hAnsi="Calibri" w:cs="Calibri"/>
          <w:sz w:val="22"/>
          <w:szCs w:val="22"/>
          <w:lang w:eastAsia="ja-JP"/>
        </w:rPr>
        <w:t xml:space="preserve"> in </w:t>
      </w:r>
      <w:r>
        <w:rPr>
          <w:rFonts w:ascii="Calibri" w:hAnsi="Calibri" w:cs="Calibri"/>
          <w:sz w:val="22"/>
          <w:szCs w:val="22"/>
          <w:lang w:eastAsia="ja-JP"/>
        </w:rPr>
        <w:t>high</w:t>
      </w:r>
      <w:r w:rsidR="00043568">
        <w:rPr>
          <w:rFonts w:ascii="Calibri" w:hAnsi="Calibri" w:cs="Calibri"/>
          <w:sz w:val="22"/>
          <w:szCs w:val="22"/>
          <w:lang w:eastAsia="ja-JP"/>
        </w:rPr>
        <w:t>er</w:t>
      </w:r>
      <w:r>
        <w:rPr>
          <w:rFonts w:ascii="Calibri" w:hAnsi="Calibri" w:cs="Calibri"/>
          <w:sz w:val="22"/>
          <w:szCs w:val="22"/>
          <w:lang w:eastAsia="ja-JP"/>
        </w:rPr>
        <w:t xml:space="preserve"> market concentration among sellers of </w:t>
      </w:r>
      <w:r w:rsidRPr="00FB1436">
        <w:rPr>
          <w:rFonts w:ascii="Calibri" w:hAnsi="Calibri" w:cs="Calibri"/>
          <w:sz w:val="22"/>
          <w:szCs w:val="22"/>
          <w:lang w:eastAsia="ja-JP"/>
        </w:rPr>
        <w:t>agricultural inputs</w:t>
      </w:r>
      <w:r>
        <w:rPr>
          <w:rFonts w:ascii="Calibri" w:hAnsi="Calibri" w:cs="Calibri"/>
          <w:sz w:val="22"/>
          <w:szCs w:val="22"/>
          <w:lang w:eastAsia="ja-JP"/>
        </w:rPr>
        <w:t xml:space="preserve">. </w:t>
      </w:r>
      <w:proofErr w:type="spellStart"/>
      <w:r>
        <w:rPr>
          <w:rFonts w:ascii="Calibri" w:hAnsi="Calibri" w:cs="Calibri"/>
          <w:sz w:val="22"/>
          <w:szCs w:val="22"/>
          <w:lang w:eastAsia="ja-JP"/>
        </w:rPr>
        <w:t>Fuglie</w:t>
      </w:r>
      <w:proofErr w:type="spellEnd"/>
      <w:r>
        <w:rPr>
          <w:rFonts w:ascii="Calibri" w:hAnsi="Calibri" w:cs="Calibri"/>
          <w:sz w:val="22"/>
          <w:szCs w:val="22"/>
          <w:lang w:eastAsia="ja-JP"/>
        </w:rPr>
        <w:t xml:space="preserve"> et al</w:t>
      </w:r>
      <w:r w:rsidR="00AD7FA2">
        <w:rPr>
          <w:rFonts w:ascii="Calibri" w:hAnsi="Calibri" w:cs="Calibri"/>
          <w:sz w:val="22"/>
          <w:szCs w:val="22"/>
          <w:lang w:eastAsia="ja-JP"/>
        </w:rPr>
        <w:t>.</w:t>
      </w:r>
      <w:r>
        <w:rPr>
          <w:rFonts w:ascii="Calibri" w:hAnsi="Calibri" w:cs="Calibri"/>
          <w:sz w:val="22"/>
          <w:szCs w:val="22"/>
          <w:lang w:eastAsia="ja-JP"/>
        </w:rPr>
        <w:t xml:space="preserve"> (2011) report that by 2009</w:t>
      </w:r>
      <w:r w:rsidRPr="008B407D">
        <w:rPr>
          <w:rFonts w:ascii="Calibri" w:hAnsi="Calibri" w:cs="Calibri"/>
          <w:sz w:val="22"/>
          <w:szCs w:val="22"/>
          <w:lang w:eastAsia="ja-JP"/>
        </w:rPr>
        <w:t xml:space="preserve"> the largest four firms in the crop seed, agricultural chemical, animal health, animal genetics/breeding, and farm machinery sectors accounted for more than 50 per</w:t>
      </w:r>
      <w:r w:rsidR="005A605B">
        <w:rPr>
          <w:rFonts w:ascii="Calibri" w:hAnsi="Calibri" w:cs="Calibri"/>
          <w:sz w:val="22"/>
          <w:szCs w:val="22"/>
          <w:lang w:eastAsia="ja-JP"/>
        </w:rPr>
        <w:t xml:space="preserve"> </w:t>
      </w:r>
      <w:r w:rsidRPr="008B407D">
        <w:rPr>
          <w:rFonts w:ascii="Calibri" w:hAnsi="Calibri" w:cs="Calibri"/>
          <w:sz w:val="22"/>
          <w:szCs w:val="22"/>
          <w:lang w:eastAsia="ja-JP"/>
        </w:rPr>
        <w:t>cent of global market sales in each sector.</w:t>
      </w:r>
      <w:r>
        <w:rPr>
          <w:rFonts w:ascii="Calibri" w:hAnsi="Calibri" w:cs="Calibri"/>
          <w:sz w:val="22"/>
          <w:szCs w:val="22"/>
          <w:lang w:eastAsia="ja-JP"/>
        </w:rPr>
        <w:t xml:space="preserve"> </w:t>
      </w:r>
      <w:r w:rsidR="002C1175">
        <w:rPr>
          <w:rFonts w:ascii="Calibri" w:hAnsi="Calibri" w:cs="Calibri"/>
          <w:sz w:val="22"/>
          <w:szCs w:val="22"/>
          <w:lang w:eastAsia="ja-JP"/>
        </w:rPr>
        <w:t>For</w:t>
      </w:r>
      <w:r>
        <w:rPr>
          <w:rFonts w:ascii="Calibri" w:hAnsi="Calibri" w:cs="Calibri"/>
          <w:sz w:val="22"/>
          <w:szCs w:val="22"/>
          <w:lang w:eastAsia="ja-JP"/>
        </w:rPr>
        <w:t xml:space="preserve"> certain agricultural </w:t>
      </w:r>
      <w:r w:rsidR="002C1175">
        <w:rPr>
          <w:rFonts w:ascii="Calibri" w:hAnsi="Calibri" w:cs="Calibri"/>
          <w:sz w:val="22"/>
          <w:szCs w:val="22"/>
          <w:lang w:eastAsia="ja-JP"/>
        </w:rPr>
        <w:t>products</w:t>
      </w:r>
      <w:r>
        <w:rPr>
          <w:rFonts w:ascii="Calibri" w:hAnsi="Calibri" w:cs="Calibri"/>
          <w:sz w:val="22"/>
          <w:szCs w:val="22"/>
          <w:lang w:eastAsia="ja-JP"/>
        </w:rPr>
        <w:t>, farmers tend to have less market power than intermediaries and final retailers</w:t>
      </w:r>
      <w:r w:rsidR="00E968BF">
        <w:rPr>
          <w:rFonts w:ascii="Calibri" w:hAnsi="Calibri" w:cs="Calibri"/>
          <w:sz w:val="22"/>
          <w:szCs w:val="22"/>
          <w:lang w:eastAsia="ja-JP"/>
        </w:rPr>
        <w:t xml:space="preserve"> due to the large number of farmers, the seasonality of agricultural production, and the </w:t>
      </w:r>
      <w:proofErr w:type="spellStart"/>
      <w:r w:rsidR="00E968BF">
        <w:rPr>
          <w:rFonts w:ascii="Calibri" w:hAnsi="Calibri" w:cs="Calibri"/>
          <w:sz w:val="22"/>
          <w:szCs w:val="22"/>
          <w:lang w:eastAsia="ja-JP"/>
        </w:rPr>
        <w:t>perishability</w:t>
      </w:r>
      <w:proofErr w:type="spellEnd"/>
      <w:r w:rsidR="00E968BF">
        <w:rPr>
          <w:rFonts w:ascii="Calibri" w:hAnsi="Calibri" w:cs="Calibri"/>
          <w:sz w:val="22"/>
          <w:szCs w:val="22"/>
          <w:lang w:eastAsia="ja-JP"/>
        </w:rPr>
        <w:t xml:space="preserve"> of agricultural output</w:t>
      </w:r>
      <w:r>
        <w:rPr>
          <w:rFonts w:ascii="Calibri" w:hAnsi="Calibri" w:cs="Calibri"/>
          <w:sz w:val="22"/>
          <w:szCs w:val="22"/>
          <w:lang w:eastAsia="ja-JP"/>
        </w:rPr>
        <w:t xml:space="preserve">. For example, </w:t>
      </w:r>
      <w:proofErr w:type="spellStart"/>
      <w:r>
        <w:rPr>
          <w:rFonts w:ascii="Calibri" w:hAnsi="Calibri" w:cs="Calibri"/>
          <w:sz w:val="22"/>
          <w:szCs w:val="22"/>
          <w:lang w:eastAsia="ja-JP"/>
        </w:rPr>
        <w:t>Hossain</w:t>
      </w:r>
      <w:proofErr w:type="spellEnd"/>
      <w:r>
        <w:rPr>
          <w:rFonts w:ascii="Calibri" w:hAnsi="Calibri" w:cs="Calibri"/>
          <w:sz w:val="22"/>
          <w:szCs w:val="22"/>
          <w:lang w:eastAsia="ja-JP"/>
        </w:rPr>
        <w:t xml:space="preserve"> et al. (2004)</w:t>
      </w:r>
      <w:r w:rsidRPr="00625B2B">
        <w:rPr>
          <w:rFonts w:ascii="Calibri" w:hAnsi="Calibri" w:cs="Calibri"/>
          <w:sz w:val="22"/>
          <w:szCs w:val="22"/>
          <w:lang w:eastAsia="ja-JP"/>
        </w:rPr>
        <w:t xml:space="preserve"> in an analysis of several supply chains in</w:t>
      </w:r>
      <w:r>
        <w:rPr>
          <w:rFonts w:ascii="Calibri" w:hAnsi="Calibri" w:cs="Calibri"/>
          <w:sz w:val="22"/>
          <w:szCs w:val="22"/>
          <w:lang w:eastAsia="ja-JP"/>
        </w:rPr>
        <w:t xml:space="preserve"> </w:t>
      </w:r>
      <w:smartTag w:uri="urn:schemas-microsoft-com:office:smarttags" w:element="country-region">
        <w:smartTag w:uri="urn:schemas-microsoft-com:office:smarttags" w:element="place">
          <w:r>
            <w:rPr>
              <w:rFonts w:ascii="Calibri" w:hAnsi="Calibri" w:cs="Calibri"/>
              <w:sz w:val="22"/>
              <w:szCs w:val="22"/>
              <w:lang w:eastAsia="ja-JP"/>
            </w:rPr>
            <w:t>Bangladesh</w:t>
          </w:r>
        </w:smartTag>
      </w:smartTag>
      <w:r>
        <w:rPr>
          <w:rFonts w:ascii="Calibri" w:hAnsi="Calibri" w:cs="Calibri"/>
          <w:sz w:val="22"/>
          <w:szCs w:val="22"/>
          <w:lang w:eastAsia="ja-JP"/>
        </w:rPr>
        <w:t xml:space="preserve"> found</w:t>
      </w:r>
      <w:r w:rsidRPr="00625B2B">
        <w:rPr>
          <w:rFonts w:ascii="Calibri" w:hAnsi="Calibri" w:cs="Calibri"/>
          <w:sz w:val="22"/>
          <w:szCs w:val="22"/>
          <w:lang w:eastAsia="ja-JP"/>
        </w:rPr>
        <w:t xml:space="preserve"> that jute producers receive</w:t>
      </w:r>
      <w:r>
        <w:rPr>
          <w:rFonts w:ascii="Calibri" w:hAnsi="Calibri" w:cs="Calibri"/>
          <w:sz w:val="22"/>
          <w:szCs w:val="22"/>
          <w:lang w:eastAsia="ja-JP"/>
        </w:rPr>
        <w:t>d</w:t>
      </w:r>
      <w:r w:rsidRPr="00625B2B">
        <w:rPr>
          <w:rFonts w:ascii="Calibri" w:hAnsi="Calibri" w:cs="Calibri"/>
          <w:sz w:val="22"/>
          <w:szCs w:val="22"/>
          <w:lang w:eastAsia="ja-JP"/>
        </w:rPr>
        <w:t xml:space="preserve"> </w:t>
      </w:r>
      <w:r w:rsidR="005A605B">
        <w:rPr>
          <w:rFonts w:ascii="Calibri" w:hAnsi="Calibri" w:cs="Calibri"/>
          <w:sz w:val="22"/>
          <w:szCs w:val="22"/>
          <w:lang w:eastAsia="ja-JP"/>
        </w:rPr>
        <w:t xml:space="preserve">around </w:t>
      </w:r>
      <w:r w:rsidRPr="00625B2B">
        <w:rPr>
          <w:rFonts w:ascii="Calibri" w:hAnsi="Calibri" w:cs="Calibri"/>
          <w:sz w:val="22"/>
          <w:szCs w:val="22"/>
          <w:lang w:eastAsia="ja-JP"/>
        </w:rPr>
        <w:t>54</w:t>
      </w:r>
      <w:r>
        <w:rPr>
          <w:rFonts w:ascii="Calibri" w:hAnsi="Calibri" w:cs="Calibri"/>
          <w:sz w:val="22"/>
          <w:szCs w:val="22"/>
          <w:lang w:eastAsia="ja-JP"/>
        </w:rPr>
        <w:t xml:space="preserve"> per</w:t>
      </w:r>
      <w:r w:rsidR="005A605B">
        <w:rPr>
          <w:rFonts w:ascii="Calibri" w:hAnsi="Calibri" w:cs="Calibri"/>
          <w:sz w:val="22"/>
          <w:szCs w:val="22"/>
          <w:lang w:eastAsia="ja-JP"/>
        </w:rPr>
        <w:t xml:space="preserve"> </w:t>
      </w:r>
      <w:r>
        <w:rPr>
          <w:rFonts w:ascii="Calibri" w:hAnsi="Calibri" w:cs="Calibri"/>
          <w:sz w:val="22"/>
          <w:szCs w:val="22"/>
          <w:lang w:eastAsia="ja-JP"/>
        </w:rPr>
        <w:t>cent of the consumer price</w:t>
      </w:r>
      <w:r w:rsidR="00761C28">
        <w:rPr>
          <w:rFonts w:ascii="Calibri" w:hAnsi="Calibri" w:cs="Calibri"/>
          <w:sz w:val="22"/>
          <w:szCs w:val="22"/>
          <w:lang w:eastAsia="ja-JP"/>
        </w:rPr>
        <w:t xml:space="preserve"> of jute</w:t>
      </w:r>
      <w:r>
        <w:rPr>
          <w:rFonts w:ascii="Calibri" w:hAnsi="Calibri" w:cs="Calibri"/>
          <w:sz w:val="22"/>
          <w:szCs w:val="22"/>
          <w:lang w:eastAsia="ja-JP"/>
        </w:rPr>
        <w:t xml:space="preserve"> while rice and wheat farmers received 71 and 66 per</w:t>
      </w:r>
      <w:r w:rsidR="005A605B">
        <w:rPr>
          <w:rFonts w:ascii="Calibri" w:hAnsi="Calibri" w:cs="Calibri"/>
          <w:sz w:val="22"/>
          <w:szCs w:val="22"/>
          <w:lang w:eastAsia="ja-JP"/>
        </w:rPr>
        <w:t xml:space="preserve"> </w:t>
      </w:r>
      <w:r>
        <w:rPr>
          <w:rFonts w:ascii="Calibri" w:hAnsi="Calibri" w:cs="Calibri"/>
          <w:sz w:val="22"/>
          <w:szCs w:val="22"/>
          <w:lang w:eastAsia="ja-JP"/>
        </w:rPr>
        <w:t xml:space="preserve">cent of the consumer prices </w:t>
      </w:r>
      <w:r w:rsidR="00761C28">
        <w:rPr>
          <w:rFonts w:ascii="Calibri" w:hAnsi="Calibri" w:cs="Calibri"/>
          <w:sz w:val="22"/>
          <w:szCs w:val="22"/>
          <w:lang w:eastAsia="ja-JP"/>
        </w:rPr>
        <w:t>of</w:t>
      </w:r>
      <w:r w:rsidRPr="00625B2B">
        <w:rPr>
          <w:rFonts w:ascii="Calibri" w:hAnsi="Calibri" w:cs="Calibri"/>
          <w:sz w:val="22"/>
          <w:szCs w:val="22"/>
          <w:lang w:eastAsia="ja-JP"/>
        </w:rPr>
        <w:t xml:space="preserve"> rice and wheat respectively. </w:t>
      </w:r>
      <w:r>
        <w:rPr>
          <w:rFonts w:ascii="Calibri" w:hAnsi="Calibri" w:cs="Calibri"/>
          <w:sz w:val="22"/>
          <w:szCs w:val="22"/>
          <w:lang w:eastAsia="ja-JP"/>
        </w:rPr>
        <w:t xml:space="preserve">In food markets, the </w:t>
      </w:r>
      <w:r w:rsidR="00E968BF">
        <w:rPr>
          <w:rFonts w:ascii="Calibri" w:hAnsi="Calibri" w:cs="Calibri"/>
          <w:sz w:val="22"/>
          <w:szCs w:val="22"/>
          <w:lang w:eastAsia="ja-JP"/>
        </w:rPr>
        <w:t xml:space="preserve">increasing appearance of </w:t>
      </w:r>
      <w:r>
        <w:rPr>
          <w:rFonts w:ascii="Calibri" w:hAnsi="Calibri" w:cs="Calibri"/>
          <w:sz w:val="22"/>
          <w:szCs w:val="22"/>
          <w:lang w:eastAsia="ja-JP"/>
        </w:rPr>
        <w:t>supermarket</w:t>
      </w:r>
      <w:r w:rsidR="00E968BF">
        <w:rPr>
          <w:rFonts w:ascii="Calibri" w:hAnsi="Calibri" w:cs="Calibri"/>
          <w:sz w:val="22"/>
          <w:szCs w:val="22"/>
          <w:lang w:eastAsia="ja-JP"/>
        </w:rPr>
        <w:t>s</w:t>
      </w:r>
      <w:r>
        <w:rPr>
          <w:rFonts w:ascii="Calibri" w:hAnsi="Calibri" w:cs="Calibri"/>
          <w:sz w:val="22"/>
          <w:szCs w:val="22"/>
          <w:lang w:eastAsia="ja-JP"/>
        </w:rPr>
        <w:t xml:space="preserve"> has led to increasing </w:t>
      </w:r>
      <w:r w:rsidR="00043568">
        <w:rPr>
          <w:rFonts w:ascii="Calibri" w:hAnsi="Calibri" w:cs="Calibri"/>
          <w:sz w:val="22"/>
          <w:szCs w:val="22"/>
          <w:lang w:eastAsia="ja-JP"/>
        </w:rPr>
        <w:t>downstream</w:t>
      </w:r>
      <w:r>
        <w:rPr>
          <w:rFonts w:ascii="Calibri" w:hAnsi="Calibri" w:cs="Calibri"/>
          <w:sz w:val="22"/>
          <w:szCs w:val="22"/>
          <w:lang w:eastAsia="ja-JP"/>
        </w:rPr>
        <w:t xml:space="preserve"> concentration along food supply chains. </w:t>
      </w:r>
      <w:r w:rsidR="00761C28">
        <w:rPr>
          <w:rFonts w:ascii="Calibri" w:hAnsi="Calibri" w:cs="Calibri"/>
          <w:sz w:val="22"/>
          <w:szCs w:val="22"/>
          <w:lang w:eastAsia="ja-JP"/>
        </w:rPr>
        <w:t>P</w:t>
      </w:r>
      <w:r>
        <w:rPr>
          <w:rFonts w:ascii="Calibri" w:hAnsi="Calibri" w:cs="Calibri"/>
          <w:sz w:val="22"/>
          <w:szCs w:val="22"/>
          <w:lang w:eastAsia="ja-JP"/>
        </w:rPr>
        <w:t>rivate cooperatives and government institutions such as marketing boards</w:t>
      </w:r>
      <w:r w:rsidR="00761C28">
        <w:rPr>
          <w:rFonts w:ascii="Calibri" w:hAnsi="Calibri" w:cs="Calibri"/>
          <w:sz w:val="22"/>
          <w:szCs w:val="22"/>
          <w:lang w:eastAsia="ja-JP"/>
        </w:rPr>
        <w:t xml:space="preserve"> have emerged as a response to these distortions in</w:t>
      </w:r>
      <w:r>
        <w:rPr>
          <w:rFonts w:ascii="Calibri" w:hAnsi="Calibri" w:cs="Calibri"/>
          <w:sz w:val="22"/>
          <w:szCs w:val="22"/>
          <w:lang w:eastAsia="ja-JP"/>
        </w:rPr>
        <w:t xml:space="preserve"> agricultural output markets. </w:t>
      </w:r>
      <w:r w:rsidR="00467F81">
        <w:rPr>
          <w:rFonts w:ascii="Calibri" w:hAnsi="Calibri" w:cs="Calibri"/>
          <w:sz w:val="22"/>
          <w:szCs w:val="22"/>
          <w:lang w:eastAsia="ja-JP"/>
        </w:rPr>
        <w:t>Appropriate competition policies are important to ensure competition and a balance in market power.</w:t>
      </w:r>
    </w:p>
    <w:p w:rsidR="00B634DE" w:rsidRPr="00C36102" w:rsidRDefault="00B634DE" w:rsidP="006D4A0E">
      <w:pPr>
        <w:rPr>
          <w:rFonts w:ascii="Calibri" w:hAnsi="Calibri" w:cs="Calibri"/>
          <w:sz w:val="22"/>
          <w:szCs w:val="22"/>
          <w:lang w:eastAsia="ja-JP"/>
        </w:rPr>
      </w:pPr>
    </w:p>
    <w:p w:rsidR="00B634DE" w:rsidRPr="00C36102" w:rsidRDefault="00B634DE" w:rsidP="00467F81">
      <w:pPr>
        <w:spacing w:line="276" w:lineRule="auto"/>
        <w:ind w:firstLine="720"/>
        <w:jc w:val="both"/>
        <w:rPr>
          <w:rFonts w:ascii="Calibri" w:hAnsi="Calibri" w:cs="Calibri"/>
          <w:sz w:val="22"/>
          <w:szCs w:val="22"/>
          <w:lang w:eastAsia="ja-JP"/>
        </w:rPr>
      </w:pPr>
      <w:r w:rsidRPr="00C36102">
        <w:rPr>
          <w:rFonts w:ascii="Calibri" w:hAnsi="Calibri" w:cs="Calibri"/>
          <w:sz w:val="22"/>
          <w:szCs w:val="22"/>
          <w:lang w:eastAsia="ja-JP"/>
        </w:rPr>
        <w:t xml:space="preserve">Domestic support and export subsidies further distort agricultural trade. The </w:t>
      </w:r>
      <w:smartTag w:uri="urn:schemas-microsoft-com:office:smarttags" w:element="City">
        <w:smartTag w:uri="urn:schemas-microsoft-com:office:smarttags" w:element="place">
          <w:r w:rsidRPr="00C36102">
            <w:rPr>
              <w:rFonts w:ascii="Calibri" w:hAnsi="Calibri" w:cs="Calibri"/>
              <w:sz w:val="22"/>
              <w:szCs w:val="22"/>
              <w:lang w:eastAsia="ja-JP"/>
            </w:rPr>
            <w:t>UR</w:t>
          </w:r>
        </w:smartTag>
      </w:smartTag>
      <w:r w:rsidRPr="00C36102">
        <w:rPr>
          <w:rFonts w:ascii="Calibri" w:hAnsi="Calibri" w:cs="Calibri"/>
          <w:sz w:val="22"/>
          <w:szCs w:val="22"/>
          <w:lang w:eastAsia="ja-JP"/>
        </w:rPr>
        <w:t xml:space="preserve"> was the first round to discipline agricultural subsidies. </w:t>
      </w:r>
      <w:r>
        <w:rPr>
          <w:rFonts w:ascii="Calibri" w:hAnsi="Calibri" w:cs="Calibri"/>
          <w:sz w:val="22"/>
          <w:szCs w:val="22"/>
          <w:lang w:eastAsia="ja-JP"/>
        </w:rPr>
        <w:t xml:space="preserve">As a result of the </w:t>
      </w:r>
      <w:smartTag w:uri="urn:schemas-microsoft-com:office:smarttags" w:element="City">
        <w:smartTag w:uri="urn:schemas-microsoft-com:office:smarttags" w:element="place">
          <w:r>
            <w:rPr>
              <w:rFonts w:ascii="Calibri" w:hAnsi="Calibri" w:cs="Calibri"/>
              <w:sz w:val="22"/>
              <w:szCs w:val="22"/>
              <w:lang w:eastAsia="ja-JP"/>
            </w:rPr>
            <w:t>UR</w:t>
          </w:r>
        </w:smartTag>
      </w:smartTag>
      <w:r>
        <w:rPr>
          <w:rFonts w:ascii="Calibri" w:hAnsi="Calibri" w:cs="Calibri"/>
          <w:sz w:val="22"/>
          <w:szCs w:val="22"/>
          <w:lang w:eastAsia="ja-JP"/>
        </w:rPr>
        <w:t>, c</w:t>
      </w:r>
      <w:r w:rsidRPr="00C36102">
        <w:rPr>
          <w:rFonts w:ascii="Calibri" w:hAnsi="Calibri" w:cs="Calibri"/>
          <w:sz w:val="22"/>
          <w:szCs w:val="22"/>
          <w:lang w:eastAsia="ja-JP"/>
        </w:rPr>
        <w:t xml:space="preserve">ertain types of support </w:t>
      </w:r>
      <w:r>
        <w:rPr>
          <w:rFonts w:ascii="Calibri" w:hAnsi="Calibri" w:cs="Calibri"/>
          <w:sz w:val="22"/>
          <w:szCs w:val="22"/>
          <w:lang w:eastAsia="ja-JP"/>
        </w:rPr>
        <w:t>are</w:t>
      </w:r>
      <w:r w:rsidRPr="00C36102">
        <w:rPr>
          <w:rFonts w:ascii="Calibri" w:hAnsi="Calibri" w:cs="Calibri"/>
          <w:sz w:val="22"/>
          <w:szCs w:val="22"/>
          <w:lang w:eastAsia="ja-JP"/>
        </w:rPr>
        <w:t xml:space="preserve"> subject to reduction commitments and are capped at ceiling levels</w:t>
      </w:r>
      <w:r>
        <w:rPr>
          <w:rFonts w:ascii="Calibri" w:hAnsi="Calibri" w:cs="Calibri"/>
          <w:sz w:val="22"/>
          <w:szCs w:val="22"/>
          <w:lang w:eastAsia="ja-JP"/>
        </w:rPr>
        <w:t>. O</w:t>
      </w:r>
      <w:r w:rsidRPr="00C36102">
        <w:rPr>
          <w:rFonts w:ascii="Calibri" w:hAnsi="Calibri" w:cs="Calibri"/>
          <w:sz w:val="22"/>
          <w:szCs w:val="22"/>
          <w:lang w:eastAsia="ja-JP"/>
        </w:rPr>
        <w:t>ther</w:t>
      </w:r>
      <w:r>
        <w:rPr>
          <w:rFonts w:ascii="Calibri" w:hAnsi="Calibri" w:cs="Calibri"/>
          <w:sz w:val="22"/>
          <w:szCs w:val="22"/>
          <w:lang w:eastAsia="ja-JP"/>
        </w:rPr>
        <w:t xml:space="preserve"> types of support</w:t>
      </w:r>
      <w:r w:rsidRPr="00C36102">
        <w:rPr>
          <w:rFonts w:ascii="Calibri" w:hAnsi="Calibri" w:cs="Calibri"/>
          <w:sz w:val="22"/>
          <w:szCs w:val="22"/>
          <w:lang w:eastAsia="ja-JP"/>
        </w:rPr>
        <w:t xml:space="preserve"> have to fulfil </w:t>
      </w:r>
      <w:r>
        <w:rPr>
          <w:rFonts w:ascii="Calibri" w:hAnsi="Calibri" w:cs="Calibri"/>
          <w:sz w:val="22"/>
          <w:szCs w:val="22"/>
          <w:lang w:eastAsia="ja-JP"/>
        </w:rPr>
        <w:t xml:space="preserve">certain </w:t>
      </w:r>
      <w:r w:rsidRPr="00C36102">
        <w:rPr>
          <w:rFonts w:ascii="Calibri" w:hAnsi="Calibri" w:cs="Calibri"/>
          <w:sz w:val="22"/>
          <w:szCs w:val="22"/>
          <w:lang w:eastAsia="ja-JP"/>
        </w:rPr>
        <w:t>criteria</w:t>
      </w:r>
      <w:r>
        <w:rPr>
          <w:rFonts w:ascii="Calibri" w:hAnsi="Calibri" w:cs="Calibri"/>
          <w:sz w:val="22"/>
          <w:szCs w:val="22"/>
          <w:lang w:eastAsia="ja-JP"/>
        </w:rPr>
        <w:t>,</w:t>
      </w:r>
      <w:r w:rsidRPr="00C36102">
        <w:rPr>
          <w:rFonts w:ascii="Calibri" w:hAnsi="Calibri" w:cs="Calibri"/>
          <w:sz w:val="22"/>
          <w:szCs w:val="22"/>
          <w:lang w:eastAsia="ja-JP"/>
        </w:rPr>
        <w:t xml:space="preserve"> with the objective </w:t>
      </w:r>
      <w:r>
        <w:rPr>
          <w:rFonts w:ascii="Calibri" w:hAnsi="Calibri" w:cs="Calibri"/>
          <w:sz w:val="22"/>
          <w:szCs w:val="22"/>
          <w:lang w:eastAsia="ja-JP"/>
        </w:rPr>
        <w:t xml:space="preserve">that they are not </w:t>
      </w:r>
      <w:r w:rsidRPr="00C36102">
        <w:rPr>
          <w:rFonts w:ascii="Calibri" w:hAnsi="Calibri" w:cs="Calibri"/>
          <w:sz w:val="22"/>
          <w:szCs w:val="22"/>
          <w:lang w:eastAsia="ja-JP"/>
        </w:rPr>
        <w:t>or only minimally trade</w:t>
      </w:r>
      <w:r>
        <w:rPr>
          <w:rFonts w:ascii="Calibri" w:hAnsi="Calibri" w:cs="Calibri"/>
          <w:sz w:val="22"/>
          <w:szCs w:val="22"/>
          <w:lang w:eastAsia="ja-JP"/>
        </w:rPr>
        <w:t>-</w:t>
      </w:r>
      <w:r w:rsidRPr="00C36102">
        <w:rPr>
          <w:rFonts w:ascii="Calibri" w:hAnsi="Calibri" w:cs="Calibri"/>
          <w:sz w:val="22"/>
          <w:szCs w:val="22"/>
          <w:lang w:eastAsia="ja-JP"/>
        </w:rPr>
        <w:t xml:space="preserve">distorting. However, </w:t>
      </w:r>
      <w:r>
        <w:rPr>
          <w:rFonts w:ascii="Calibri" w:hAnsi="Calibri" w:cs="Calibri"/>
          <w:sz w:val="22"/>
          <w:szCs w:val="22"/>
          <w:lang w:eastAsia="ja-JP"/>
        </w:rPr>
        <w:t xml:space="preserve">allowed </w:t>
      </w:r>
      <w:r w:rsidRPr="00C36102">
        <w:rPr>
          <w:rFonts w:ascii="Calibri" w:hAnsi="Calibri" w:cs="Calibri"/>
          <w:sz w:val="22"/>
          <w:szCs w:val="22"/>
          <w:lang w:eastAsia="ja-JP"/>
        </w:rPr>
        <w:t xml:space="preserve">subsidies are still very high, especially in </w:t>
      </w:r>
      <w:r w:rsidR="00467F81">
        <w:rPr>
          <w:rFonts w:ascii="Calibri" w:hAnsi="Calibri" w:cs="Calibri"/>
          <w:sz w:val="22"/>
          <w:szCs w:val="22"/>
          <w:lang w:eastAsia="ja-JP"/>
        </w:rPr>
        <w:t xml:space="preserve">a couple of </w:t>
      </w:r>
      <w:r w:rsidRPr="00C36102">
        <w:rPr>
          <w:rFonts w:ascii="Calibri" w:hAnsi="Calibri" w:cs="Calibri"/>
          <w:sz w:val="22"/>
          <w:szCs w:val="22"/>
          <w:lang w:eastAsia="ja-JP"/>
        </w:rPr>
        <w:t>developed countries</w:t>
      </w:r>
      <w:r w:rsidR="002C1175">
        <w:rPr>
          <w:rFonts w:ascii="Calibri" w:hAnsi="Calibri" w:cs="Calibri"/>
          <w:sz w:val="22"/>
          <w:szCs w:val="22"/>
          <w:lang w:eastAsia="ja-JP"/>
        </w:rPr>
        <w:t xml:space="preserve"> (see chapter 2)</w:t>
      </w:r>
      <w:r w:rsidRPr="00C36102">
        <w:rPr>
          <w:rFonts w:ascii="Calibri" w:hAnsi="Calibri" w:cs="Calibri"/>
          <w:sz w:val="22"/>
          <w:szCs w:val="22"/>
          <w:lang w:eastAsia="ja-JP"/>
        </w:rPr>
        <w:t xml:space="preserve">. </w:t>
      </w:r>
      <w:r>
        <w:rPr>
          <w:rFonts w:ascii="Calibri" w:hAnsi="Calibri" w:cs="Calibri"/>
          <w:sz w:val="22"/>
          <w:szCs w:val="22"/>
          <w:lang w:eastAsia="ja-JP"/>
        </w:rPr>
        <w:t>One d</w:t>
      </w:r>
      <w:r w:rsidRPr="00C36102">
        <w:rPr>
          <w:rFonts w:ascii="Calibri" w:hAnsi="Calibri" w:cs="Calibri"/>
          <w:sz w:val="22"/>
          <w:szCs w:val="22"/>
          <w:lang w:eastAsia="ja-JP"/>
        </w:rPr>
        <w:t>eficienc</w:t>
      </w:r>
      <w:r>
        <w:rPr>
          <w:rFonts w:ascii="Calibri" w:hAnsi="Calibri" w:cs="Calibri"/>
          <w:sz w:val="22"/>
          <w:szCs w:val="22"/>
          <w:lang w:eastAsia="ja-JP"/>
        </w:rPr>
        <w:t>y</w:t>
      </w:r>
      <w:r w:rsidRPr="00C36102">
        <w:rPr>
          <w:rFonts w:ascii="Calibri" w:hAnsi="Calibri" w:cs="Calibri"/>
          <w:sz w:val="22"/>
          <w:szCs w:val="22"/>
          <w:lang w:eastAsia="ja-JP"/>
        </w:rPr>
        <w:t xml:space="preserve"> arising from the </w:t>
      </w:r>
      <w:smartTag w:uri="urn:schemas-microsoft-com:office:smarttags" w:element="City">
        <w:smartTag w:uri="urn:schemas-microsoft-com:office:smarttags" w:element="place">
          <w:r w:rsidRPr="00C36102">
            <w:rPr>
              <w:rFonts w:ascii="Calibri" w:hAnsi="Calibri" w:cs="Calibri"/>
              <w:sz w:val="22"/>
              <w:szCs w:val="22"/>
              <w:lang w:eastAsia="ja-JP"/>
            </w:rPr>
            <w:t>UR</w:t>
          </w:r>
        </w:smartTag>
      </w:smartTag>
      <w:r w:rsidRPr="00C36102">
        <w:rPr>
          <w:rFonts w:ascii="Calibri" w:hAnsi="Calibri" w:cs="Calibri"/>
          <w:sz w:val="22"/>
          <w:szCs w:val="22"/>
          <w:lang w:eastAsia="ja-JP"/>
        </w:rPr>
        <w:t xml:space="preserve"> </w:t>
      </w:r>
      <w:r>
        <w:rPr>
          <w:rFonts w:ascii="Calibri" w:hAnsi="Calibri" w:cs="Calibri"/>
          <w:sz w:val="22"/>
          <w:szCs w:val="22"/>
          <w:lang w:eastAsia="ja-JP"/>
        </w:rPr>
        <w:t xml:space="preserve">is </w:t>
      </w:r>
      <w:r w:rsidRPr="00C36102">
        <w:rPr>
          <w:rFonts w:ascii="Calibri" w:hAnsi="Calibri" w:cs="Calibri"/>
          <w:sz w:val="22"/>
          <w:szCs w:val="22"/>
          <w:lang w:eastAsia="ja-JP"/>
        </w:rPr>
        <w:t xml:space="preserve">that allowed support can </w:t>
      </w:r>
      <w:r>
        <w:rPr>
          <w:rFonts w:ascii="Calibri" w:hAnsi="Calibri" w:cs="Calibri"/>
          <w:sz w:val="22"/>
          <w:szCs w:val="22"/>
          <w:lang w:eastAsia="ja-JP"/>
        </w:rPr>
        <w:t xml:space="preserve">be </w:t>
      </w:r>
      <w:r w:rsidRPr="00C36102">
        <w:rPr>
          <w:rFonts w:ascii="Calibri" w:hAnsi="Calibri" w:cs="Calibri"/>
          <w:sz w:val="22"/>
          <w:szCs w:val="22"/>
          <w:lang w:eastAsia="ja-JP"/>
        </w:rPr>
        <w:t>shift</w:t>
      </w:r>
      <w:r>
        <w:rPr>
          <w:rFonts w:ascii="Calibri" w:hAnsi="Calibri" w:cs="Calibri"/>
          <w:sz w:val="22"/>
          <w:szCs w:val="22"/>
          <w:lang w:eastAsia="ja-JP"/>
        </w:rPr>
        <w:t>ed</w:t>
      </w:r>
      <w:r w:rsidRPr="00C36102">
        <w:rPr>
          <w:rFonts w:ascii="Calibri" w:hAnsi="Calibri" w:cs="Calibri"/>
          <w:sz w:val="22"/>
          <w:szCs w:val="22"/>
          <w:lang w:eastAsia="ja-JP"/>
        </w:rPr>
        <w:t xml:space="preserve"> between products</w:t>
      </w:r>
      <w:r>
        <w:rPr>
          <w:rFonts w:ascii="Calibri" w:hAnsi="Calibri" w:cs="Calibri"/>
          <w:sz w:val="22"/>
          <w:szCs w:val="22"/>
          <w:lang w:eastAsia="ja-JP"/>
        </w:rPr>
        <w:t xml:space="preserve"> and so can become</w:t>
      </w:r>
      <w:r w:rsidRPr="00C36102">
        <w:rPr>
          <w:rFonts w:ascii="Calibri" w:hAnsi="Calibri" w:cs="Calibri"/>
          <w:sz w:val="22"/>
          <w:szCs w:val="22"/>
          <w:lang w:eastAsia="ja-JP"/>
        </w:rPr>
        <w:t xml:space="preserve"> concentrated on </w:t>
      </w:r>
      <w:r>
        <w:rPr>
          <w:rFonts w:ascii="Calibri" w:hAnsi="Calibri" w:cs="Calibri"/>
          <w:sz w:val="22"/>
          <w:szCs w:val="22"/>
          <w:lang w:eastAsia="ja-JP"/>
        </w:rPr>
        <w:t xml:space="preserve">a </w:t>
      </w:r>
      <w:r w:rsidRPr="00C36102">
        <w:rPr>
          <w:rFonts w:ascii="Calibri" w:hAnsi="Calibri" w:cs="Calibri"/>
          <w:sz w:val="22"/>
          <w:szCs w:val="22"/>
          <w:lang w:eastAsia="ja-JP"/>
        </w:rPr>
        <w:t>few products</w:t>
      </w:r>
      <w:r>
        <w:rPr>
          <w:rFonts w:ascii="Calibri" w:hAnsi="Calibri" w:cs="Calibri"/>
          <w:sz w:val="22"/>
          <w:szCs w:val="22"/>
          <w:lang w:eastAsia="ja-JP"/>
        </w:rPr>
        <w:t xml:space="preserve">. </w:t>
      </w:r>
      <w:r w:rsidR="00467F81">
        <w:rPr>
          <w:rFonts w:ascii="Calibri" w:hAnsi="Calibri" w:cs="Calibri"/>
          <w:sz w:val="22"/>
          <w:szCs w:val="22"/>
          <w:lang w:eastAsia="ja-JP"/>
        </w:rPr>
        <w:t xml:space="preserve">Some countries have also changed support measures, mainly by “decoupling” the support from current production, so </w:t>
      </w:r>
      <w:r w:rsidRPr="00C36102">
        <w:rPr>
          <w:rFonts w:ascii="Calibri" w:hAnsi="Calibri" w:cs="Calibri"/>
          <w:sz w:val="22"/>
          <w:szCs w:val="22"/>
          <w:lang w:eastAsia="ja-JP"/>
        </w:rPr>
        <w:t xml:space="preserve">that </w:t>
      </w:r>
      <w:r w:rsidR="00467F81">
        <w:rPr>
          <w:rFonts w:ascii="Calibri" w:hAnsi="Calibri" w:cs="Calibri"/>
          <w:sz w:val="22"/>
          <w:szCs w:val="22"/>
          <w:lang w:eastAsia="ja-JP"/>
        </w:rPr>
        <w:t>they</w:t>
      </w:r>
      <w:r w:rsidRPr="00C36102">
        <w:rPr>
          <w:rFonts w:ascii="Calibri" w:hAnsi="Calibri" w:cs="Calibri"/>
          <w:sz w:val="22"/>
          <w:szCs w:val="22"/>
          <w:lang w:eastAsia="ja-JP"/>
        </w:rPr>
        <w:t xml:space="preserve"> fall into the allowed non-capped category. Whether such </w:t>
      </w:r>
      <w:r>
        <w:rPr>
          <w:rFonts w:ascii="Calibri" w:hAnsi="Calibri" w:cs="Calibri"/>
          <w:sz w:val="22"/>
          <w:szCs w:val="22"/>
          <w:lang w:eastAsia="ja-JP"/>
        </w:rPr>
        <w:t xml:space="preserve">support does not distort trade or is only minimally </w:t>
      </w:r>
      <w:r w:rsidRPr="00C36102">
        <w:rPr>
          <w:rFonts w:ascii="Calibri" w:hAnsi="Calibri" w:cs="Calibri"/>
          <w:sz w:val="22"/>
          <w:szCs w:val="22"/>
          <w:lang w:eastAsia="ja-JP"/>
        </w:rPr>
        <w:t xml:space="preserve">trade distorting is </w:t>
      </w:r>
      <w:r>
        <w:rPr>
          <w:rFonts w:ascii="Calibri" w:hAnsi="Calibri" w:cs="Calibri"/>
          <w:sz w:val="22"/>
          <w:szCs w:val="22"/>
          <w:lang w:eastAsia="ja-JP"/>
        </w:rPr>
        <w:t xml:space="preserve">controversial and </w:t>
      </w:r>
      <w:r w:rsidRPr="00C36102">
        <w:rPr>
          <w:rFonts w:ascii="Calibri" w:hAnsi="Calibri" w:cs="Calibri"/>
          <w:sz w:val="22"/>
          <w:szCs w:val="22"/>
          <w:lang w:eastAsia="ja-JP"/>
        </w:rPr>
        <w:t>debated</w:t>
      </w:r>
      <w:r>
        <w:rPr>
          <w:rFonts w:ascii="Calibri" w:hAnsi="Calibri" w:cs="Calibri"/>
          <w:sz w:val="22"/>
          <w:szCs w:val="22"/>
          <w:lang w:eastAsia="ja-JP"/>
        </w:rPr>
        <w:t xml:space="preserve">. </w:t>
      </w:r>
      <w:r w:rsidRPr="00C36102">
        <w:rPr>
          <w:rFonts w:ascii="Calibri" w:hAnsi="Calibri" w:cs="Calibri"/>
          <w:sz w:val="22"/>
          <w:szCs w:val="22"/>
          <w:lang w:eastAsia="ja-JP"/>
        </w:rPr>
        <w:t xml:space="preserve">Furthermore, </w:t>
      </w:r>
      <w:r>
        <w:rPr>
          <w:rFonts w:ascii="Calibri" w:hAnsi="Calibri" w:cs="Calibri"/>
          <w:sz w:val="22"/>
          <w:szCs w:val="22"/>
          <w:lang w:eastAsia="ja-JP"/>
        </w:rPr>
        <w:t xml:space="preserve">reduction </w:t>
      </w:r>
      <w:r w:rsidRPr="00C36102">
        <w:rPr>
          <w:rFonts w:ascii="Calibri" w:hAnsi="Calibri" w:cs="Calibri"/>
          <w:sz w:val="22"/>
          <w:szCs w:val="22"/>
          <w:lang w:eastAsia="ja-JP"/>
        </w:rPr>
        <w:t xml:space="preserve">commitments were made on the basis of spending during the base period of the </w:t>
      </w:r>
      <w:smartTag w:uri="urn:schemas-microsoft-com:office:smarttags" w:element="City">
        <w:smartTag w:uri="urn:schemas-microsoft-com:office:smarttags" w:element="place">
          <w:r w:rsidRPr="00C36102">
            <w:rPr>
              <w:rFonts w:ascii="Calibri" w:hAnsi="Calibri" w:cs="Calibri"/>
              <w:sz w:val="22"/>
              <w:szCs w:val="22"/>
              <w:lang w:eastAsia="ja-JP"/>
            </w:rPr>
            <w:t>UR</w:t>
          </w:r>
        </w:smartTag>
      </w:smartTag>
      <w:r>
        <w:rPr>
          <w:rFonts w:ascii="Calibri" w:hAnsi="Calibri" w:cs="Calibri"/>
          <w:sz w:val="22"/>
          <w:szCs w:val="22"/>
          <w:lang w:eastAsia="ja-JP"/>
        </w:rPr>
        <w:t xml:space="preserve">. </w:t>
      </w:r>
      <w:proofErr w:type="gramStart"/>
      <w:r>
        <w:rPr>
          <w:rFonts w:ascii="Calibri" w:hAnsi="Calibri" w:cs="Calibri"/>
          <w:sz w:val="22"/>
          <w:szCs w:val="22"/>
          <w:lang w:eastAsia="ja-JP"/>
        </w:rPr>
        <w:t>Thus,</w:t>
      </w:r>
      <w:r w:rsidRPr="00C36102">
        <w:rPr>
          <w:rFonts w:ascii="Calibri" w:hAnsi="Calibri" w:cs="Calibri"/>
          <w:sz w:val="22"/>
          <w:szCs w:val="22"/>
          <w:lang w:eastAsia="ja-JP"/>
        </w:rPr>
        <w:t xml:space="preserve"> developed countries that had high subsidies during that period have higher allowances </w:t>
      </w:r>
      <w:r>
        <w:rPr>
          <w:rFonts w:ascii="Calibri" w:hAnsi="Calibri" w:cs="Calibri"/>
          <w:sz w:val="22"/>
          <w:szCs w:val="22"/>
          <w:lang w:eastAsia="ja-JP"/>
        </w:rPr>
        <w:t>for</w:t>
      </w:r>
      <w:r w:rsidRPr="00C36102">
        <w:rPr>
          <w:rFonts w:ascii="Calibri" w:hAnsi="Calibri" w:cs="Calibri"/>
          <w:sz w:val="22"/>
          <w:szCs w:val="22"/>
          <w:lang w:eastAsia="ja-JP"/>
        </w:rPr>
        <w:t xml:space="preserve"> certain types of support than most developing countries</w:t>
      </w:r>
      <w:r>
        <w:rPr>
          <w:rFonts w:ascii="Calibri" w:hAnsi="Calibri" w:cs="Calibri"/>
          <w:sz w:val="22"/>
          <w:szCs w:val="22"/>
          <w:lang w:eastAsia="ja-JP"/>
        </w:rPr>
        <w:t>.</w:t>
      </w:r>
      <w:proofErr w:type="gramEnd"/>
      <w:r>
        <w:rPr>
          <w:rFonts w:ascii="Calibri" w:hAnsi="Calibri" w:cs="Calibri"/>
          <w:sz w:val="22"/>
          <w:szCs w:val="22"/>
          <w:lang w:eastAsia="ja-JP"/>
        </w:rPr>
        <w:t xml:space="preserve"> This </w:t>
      </w:r>
      <w:r w:rsidRPr="00C36102">
        <w:rPr>
          <w:rFonts w:ascii="Calibri" w:hAnsi="Calibri" w:cs="Calibri"/>
          <w:sz w:val="22"/>
          <w:szCs w:val="22"/>
          <w:lang w:eastAsia="ja-JP"/>
        </w:rPr>
        <w:t>creat</w:t>
      </w:r>
      <w:r>
        <w:rPr>
          <w:rFonts w:ascii="Calibri" w:hAnsi="Calibri" w:cs="Calibri"/>
          <w:sz w:val="22"/>
          <w:szCs w:val="22"/>
          <w:lang w:eastAsia="ja-JP"/>
        </w:rPr>
        <w:t>es</w:t>
      </w:r>
      <w:r w:rsidRPr="00C36102">
        <w:rPr>
          <w:rFonts w:ascii="Calibri" w:hAnsi="Calibri" w:cs="Calibri"/>
          <w:sz w:val="22"/>
          <w:szCs w:val="22"/>
          <w:lang w:eastAsia="ja-JP"/>
        </w:rPr>
        <w:t xml:space="preserve"> an imbalance in the international trading system</w:t>
      </w:r>
      <w:r>
        <w:rPr>
          <w:rFonts w:ascii="Calibri" w:hAnsi="Calibri" w:cs="Calibri"/>
          <w:sz w:val="22"/>
          <w:szCs w:val="22"/>
          <w:lang w:eastAsia="ja-JP"/>
        </w:rPr>
        <w:t>, weighted</w:t>
      </w:r>
      <w:r w:rsidRPr="00C36102">
        <w:rPr>
          <w:rFonts w:ascii="Calibri" w:hAnsi="Calibri" w:cs="Calibri"/>
          <w:sz w:val="22"/>
          <w:szCs w:val="22"/>
          <w:lang w:eastAsia="ja-JP"/>
        </w:rPr>
        <w:t xml:space="preserve"> against developing countries. </w:t>
      </w:r>
    </w:p>
    <w:p w:rsidR="00B634DE" w:rsidRPr="00C36102" w:rsidRDefault="00B634DE" w:rsidP="006D4A0E">
      <w:pPr>
        <w:rPr>
          <w:rFonts w:ascii="Calibri" w:hAnsi="Calibri" w:cs="Calibri"/>
          <w:b/>
          <w:bCs/>
          <w:szCs w:val="22"/>
        </w:rPr>
      </w:pPr>
    </w:p>
    <w:p w:rsidR="00B634DE" w:rsidRPr="00C36102" w:rsidRDefault="00B634DE" w:rsidP="00AA479F">
      <w:pPr>
        <w:spacing w:line="276" w:lineRule="auto"/>
        <w:ind w:firstLine="720"/>
        <w:jc w:val="both"/>
        <w:rPr>
          <w:rFonts w:ascii="Calibri" w:hAnsi="Calibri" w:cs="Calibri"/>
          <w:sz w:val="22"/>
          <w:szCs w:val="22"/>
          <w:lang w:eastAsia="ja-JP"/>
        </w:rPr>
      </w:pPr>
      <w:proofErr w:type="gramStart"/>
      <w:r w:rsidRPr="00C36102">
        <w:rPr>
          <w:rFonts w:ascii="Calibri" w:hAnsi="Calibri" w:cs="Calibri"/>
          <w:sz w:val="22"/>
          <w:szCs w:val="22"/>
          <w:lang w:eastAsia="ja-JP"/>
        </w:rPr>
        <w:t xml:space="preserve">The OECD </w:t>
      </w:r>
      <w:r w:rsidR="002C1F98">
        <w:rPr>
          <w:rFonts w:ascii="Calibri" w:hAnsi="Calibri" w:cs="Calibri"/>
          <w:sz w:val="22"/>
          <w:szCs w:val="22"/>
          <w:lang w:eastAsia="ja-JP"/>
        </w:rPr>
        <w:t xml:space="preserve">(2012) </w:t>
      </w:r>
      <w:r w:rsidRPr="00C36102">
        <w:rPr>
          <w:rFonts w:ascii="Calibri" w:hAnsi="Calibri" w:cs="Calibri"/>
          <w:sz w:val="22"/>
          <w:szCs w:val="22"/>
          <w:lang w:eastAsia="ja-JP"/>
        </w:rPr>
        <w:t>estimates that the "</w:t>
      </w:r>
      <w:r>
        <w:rPr>
          <w:rFonts w:ascii="Calibri" w:hAnsi="Calibri" w:cs="Calibri"/>
          <w:sz w:val="22"/>
          <w:szCs w:val="22"/>
          <w:lang w:eastAsia="ja-JP"/>
        </w:rPr>
        <w:t>t</w:t>
      </w:r>
      <w:r w:rsidRPr="00C36102">
        <w:rPr>
          <w:rFonts w:ascii="Calibri" w:hAnsi="Calibri" w:cs="Calibri"/>
          <w:sz w:val="22"/>
          <w:szCs w:val="22"/>
          <w:lang w:eastAsia="ja-JP"/>
        </w:rPr>
        <w:t xml:space="preserve">otal </w:t>
      </w:r>
      <w:r>
        <w:rPr>
          <w:rFonts w:ascii="Calibri" w:hAnsi="Calibri" w:cs="Calibri"/>
          <w:sz w:val="22"/>
          <w:szCs w:val="22"/>
          <w:lang w:eastAsia="ja-JP"/>
        </w:rPr>
        <w:t>s</w:t>
      </w:r>
      <w:r w:rsidRPr="00C36102">
        <w:rPr>
          <w:rFonts w:ascii="Calibri" w:hAnsi="Calibri" w:cs="Calibri"/>
          <w:sz w:val="22"/>
          <w:szCs w:val="22"/>
          <w:lang w:eastAsia="ja-JP"/>
        </w:rPr>
        <w:t xml:space="preserve">upport to </w:t>
      </w:r>
      <w:r>
        <w:rPr>
          <w:rFonts w:ascii="Calibri" w:hAnsi="Calibri" w:cs="Calibri"/>
          <w:sz w:val="22"/>
          <w:szCs w:val="22"/>
          <w:lang w:eastAsia="ja-JP"/>
        </w:rPr>
        <w:t>a</w:t>
      </w:r>
      <w:r w:rsidRPr="00C36102">
        <w:rPr>
          <w:rFonts w:ascii="Calibri" w:hAnsi="Calibri" w:cs="Calibri"/>
          <w:sz w:val="22"/>
          <w:szCs w:val="22"/>
          <w:lang w:eastAsia="ja-JP"/>
        </w:rPr>
        <w:t xml:space="preserve">griculture" in OECD countries amounts to US$366 </w:t>
      </w:r>
      <w:r>
        <w:rPr>
          <w:rFonts w:ascii="Calibri" w:hAnsi="Calibri" w:cs="Calibri"/>
          <w:sz w:val="22"/>
          <w:szCs w:val="22"/>
          <w:lang w:eastAsia="ja-JP"/>
        </w:rPr>
        <w:t xml:space="preserve">billion </w:t>
      </w:r>
      <w:r w:rsidRPr="00C36102">
        <w:rPr>
          <w:rFonts w:ascii="Calibri" w:hAnsi="Calibri" w:cs="Calibri"/>
          <w:sz w:val="22"/>
          <w:szCs w:val="22"/>
          <w:lang w:eastAsia="ja-JP"/>
        </w:rPr>
        <w:t>in 2010.</w:t>
      </w:r>
      <w:proofErr w:type="gramEnd"/>
      <w:r w:rsidRPr="00C36102">
        <w:rPr>
          <w:rFonts w:ascii="Calibri" w:hAnsi="Calibri" w:cs="Calibri"/>
          <w:sz w:val="22"/>
          <w:szCs w:val="22"/>
          <w:lang w:eastAsia="ja-JP"/>
        </w:rPr>
        <w:t xml:space="preserve"> Although the </w:t>
      </w:r>
      <w:r>
        <w:rPr>
          <w:rFonts w:ascii="Calibri" w:hAnsi="Calibri" w:cs="Calibri"/>
          <w:sz w:val="22"/>
          <w:szCs w:val="22"/>
          <w:lang w:eastAsia="ja-JP"/>
        </w:rPr>
        <w:t xml:space="preserve">OECD </w:t>
      </w:r>
      <w:r w:rsidRPr="00C36102">
        <w:rPr>
          <w:rFonts w:ascii="Calibri" w:hAnsi="Calibri" w:cs="Calibri"/>
          <w:sz w:val="22"/>
          <w:szCs w:val="22"/>
          <w:lang w:eastAsia="ja-JP"/>
        </w:rPr>
        <w:t xml:space="preserve">measure is different from domestic support </w:t>
      </w:r>
      <w:r>
        <w:rPr>
          <w:rFonts w:ascii="Calibri" w:hAnsi="Calibri" w:cs="Calibri"/>
          <w:sz w:val="22"/>
          <w:szCs w:val="22"/>
          <w:lang w:eastAsia="ja-JP"/>
        </w:rPr>
        <w:t>as defined by</w:t>
      </w:r>
      <w:r w:rsidRPr="00C36102">
        <w:rPr>
          <w:rFonts w:ascii="Calibri" w:hAnsi="Calibri" w:cs="Calibri"/>
          <w:sz w:val="22"/>
          <w:szCs w:val="22"/>
          <w:lang w:eastAsia="ja-JP"/>
        </w:rPr>
        <w:t xml:space="preserve"> WTO terminology, it shows that</w:t>
      </w:r>
      <w:r>
        <w:rPr>
          <w:rFonts w:ascii="Calibri" w:hAnsi="Calibri" w:cs="Calibri"/>
          <w:sz w:val="22"/>
          <w:szCs w:val="22"/>
          <w:lang w:eastAsia="ja-JP"/>
        </w:rPr>
        <w:t>,</w:t>
      </w:r>
      <w:r w:rsidRPr="00C36102">
        <w:rPr>
          <w:rFonts w:ascii="Calibri" w:hAnsi="Calibri" w:cs="Calibri"/>
          <w:sz w:val="22"/>
          <w:szCs w:val="22"/>
          <w:lang w:eastAsia="ja-JP"/>
        </w:rPr>
        <w:t xml:space="preserve"> despite the reduction commitments, the level of support remains high in OECD countries. </w:t>
      </w:r>
      <w:r>
        <w:rPr>
          <w:rFonts w:ascii="Calibri" w:hAnsi="Calibri" w:cs="Calibri"/>
          <w:sz w:val="22"/>
          <w:szCs w:val="22"/>
          <w:lang w:eastAsia="ja-JP"/>
        </w:rPr>
        <w:t xml:space="preserve">Chapter 2 in this volume </w:t>
      </w:r>
      <w:r w:rsidRPr="00C36102">
        <w:rPr>
          <w:rFonts w:ascii="Calibri" w:hAnsi="Calibri" w:cs="Calibri"/>
          <w:sz w:val="22"/>
          <w:szCs w:val="22"/>
          <w:lang w:eastAsia="ja-JP"/>
        </w:rPr>
        <w:t>report</w:t>
      </w:r>
      <w:r>
        <w:rPr>
          <w:rFonts w:ascii="Calibri" w:hAnsi="Calibri" w:cs="Calibri"/>
          <w:sz w:val="22"/>
          <w:szCs w:val="22"/>
          <w:lang w:eastAsia="ja-JP"/>
        </w:rPr>
        <w:t>s</w:t>
      </w:r>
      <w:r w:rsidRPr="00C36102">
        <w:rPr>
          <w:rFonts w:ascii="Calibri" w:hAnsi="Calibri" w:cs="Calibri"/>
          <w:sz w:val="22"/>
          <w:szCs w:val="22"/>
          <w:lang w:eastAsia="ja-JP"/>
        </w:rPr>
        <w:t xml:space="preserve"> that in some OECD countries support to producers is as high as 50 to 60 per cent of the value of their agricultural production. </w:t>
      </w:r>
    </w:p>
    <w:p w:rsidR="00B634DE" w:rsidRPr="00C36102" w:rsidRDefault="00B634DE" w:rsidP="00AA479F">
      <w:pPr>
        <w:spacing w:line="276" w:lineRule="auto"/>
        <w:ind w:firstLine="720"/>
        <w:jc w:val="both"/>
        <w:rPr>
          <w:rFonts w:ascii="Calibri" w:hAnsi="Calibri" w:cs="Calibri"/>
          <w:sz w:val="22"/>
          <w:szCs w:val="22"/>
          <w:lang w:eastAsia="ja-JP"/>
        </w:rPr>
      </w:pPr>
      <w:r w:rsidRPr="00C36102">
        <w:rPr>
          <w:rFonts w:ascii="Calibri" w:hAnsi="Calibri" w:cs="Calibri"/>
          <w:sz w:val="22"/>
          <w:szCs w:val="22"/>
          <w:lang w:eastAsia="ja-JP"/>
        </w:rPr>
        <w:t xml:space="preserve"> </w:t>
      </w:r>
    </w:p>
    <w:p w:rsidR="00B634DE" w:rsidRPr="00C36102" w:rsidRDefault="00B634DE" w:rsidP="00AA479F">
      <w:pPr>
        <w:spacing w:line="276" w:lineRule="auto"/>
        <w:ind w:firstLine="720"/>
        <w:jc w:val="both"/>
        <w:rPr>
          <w:rFonts w:ascii="Calibri" w:hAnsi="Calibri" w:cs="Calibri"/>
          <w:sz w:val="22"/>
          <w:szCs w:val="22"/>
          <w:lang w:eastAsia="ja-JP"/>
        </w:rPr>
      </w:pPr>
      <w:smartTag w:uri="urn:schemas-microsoft-com:office:smarttags" w:element="City">
        <w:smartTag w:uri="urn:schemas-microsoft-com:office:smarttags" w:element="place">
          <w:r w:rsidRPr="00C36102">
            <w:rPr>
              <w:rFonts w:ascii="Calibri" w:hAnsi="Calibri" w:cs="Calibri"/>
              <w:sz w:val="22"/>
              <w:szCs w:val="22"/>
              <w:lang w:eastAsia="ja-JP"/>
            </w:rPr>
            <w:lastRenderedPageBreak/>
            <w:t>Anderson</w:t>
          </w:r>
        </w:smartTag>
      </w:smartTag>
      <w:r w:rsidRPr="00C36102">
        <w:rPr>
          <w:rFonts w:ascii="Calibri" w:hAnsi="Calibri" w:cs="Calibri"/>
          <w:sz w:val="22"/>
          <w:szCs w:val="22"/>
          <w:lang w:eastAsia="ja-JP"/>
        </w:rPr>
        <w:t xml:space="preserve"> (2009) f</w:t>
      </w:r>
      <w:r>
        <w:rPr>
          <w:rFonts w:ascii="Calibri" w:hAnsi="Calibri" w:cs="Calibri"/>
          <w:sz w:val="22"/>
          <w:szCs w:val="22"/>
          <w:lang w:eastAsia="ja-JP"/>
        </w:rPr>
        <w:t>inds</w:t>
      </w:r>
      <w:r w:rsidRPr="00C36102">
        <w:rPr>
          <w:rFonts w:ascii="Calibri" w:hAnsi="Calibri" w:cs="Calibri"/>
          <w:sz w:val="22"/>
          <w:szCs w:val="22"/>
          <w:lang w:eastAsia="ja-JP"/>
        </w:rPr>
        <w:t xml:space="preserve"> that assistance to agriculture – </w:t>
      </w:r>
      <w:r>
        <w:rPr>
          <w:rFonts w:ascii="Calibri" w:hAnsi="Calibri" w:cs="Calibri"/>
          <w:sz w:val="22"/>
          <w:szCs w:val="22"/>
          <w:lang w:eastAsia="ja-JP"/>
        </w:rPr>
        <w:t>as indicated</w:t>
      </w:r>
      <w:r w:rsidRPr="00C36102">
        <w:rPr>
          <w:rFonts w:ascii="Calibri" w:hAnsi="Calibri" w:cs="Calibri"/>
          <w:sz w:val="22"/>
          <w:szCs w:val="22"/>
          <w:lang w:eastAsia="ja-JP"/>
        </w:rPr>
        <w:t xml:space="preserve"> by domestic-to-border price comparisons</w:t>
      </w:r>
      <w:r w:rsidRPr="00C36102">
        <w:rPr>
          <w:rFonts w:ascii="Calibri" w:hAnsi="Calibri" w:cs="Calibri"/>
          <w:sz w:val="22"/>
          <w:szCs w:val="22"/>
        </w:rPr>
        <w:t xml:space="preserve"> adjusted for transport costs and quality differences, among others – is slowly decreasing in high-income countries but increasing in developing countries. </w:t>
      </w:r>
      <w:r>
        <w:rPr>
          <w:rFonts w:ascii="Calibri" w:hAnsi="Calibri" w:cs="Calibri"/>
          <w:sz w:val="22"/>
          <w:szCs w:val="22"/>
        </w:rPr>
        <w:t>I</w:t>
      </w:r>
      <w:r w:rsidRPr="00C36102">
        <w:rPr>
          <w:rFonts w:ascii="Calibri" w:hAnsi="Calibri" w:cs="Calibri"/>
          <w:sz w:val="22"/>
          <w:szCs w:val="22"/>
        </w:rPr>
        <w:t xml:space="preserve">n the period 1985–89 developing countries had a negative nominal rate of assistance to agriculture, indicating </w:t>
      </w:r>
      <w:r>
        <w:rPr>
          <w:rFonts w:ascii="Calibri" w:hAnsi="Calibri" w:cs="Calibri"/>
          <w:sz w:val="22"/>
          <w:szCs w:val="22"/>
        </w:rPr>
        <w:t xml:space="preserve">in effect </w:t>
      </w:r>
      <w:r w:rsidRPr="00C36102">
        <w:rPr>
          <w:rFonts w:ascii="Calibri" w:hAnsi="Calibri" w:cs="Calibri"/>
          <w:sz w:val="22"/>
          <w:szCs w:val="22"/>
        </w:rPr>
        <w:t>a tax on agriculture rather than subsidi</w:t>
      </w:r>
      <w:r>
        <w:rPr>
          <w:rFonts w:ascii="Calibri" w:hAnsi="Calibri" w:cs="Calibri"/>
          <w:sz w:val="22"/>
          <w:szCs w:val="22"/>
        </w:rPr>
        <w:t>z</w:t>
      </w:r>
      <w:r w:rsidRPr="00C36102">
        <w:rPr>
          <w:rFonts w:ascii="Calibri" w:hAnsi="Calibri" w:cs="Calibri"/>
          <w:sz w:val="22"/>
          <w:szCs w:val="22"/>
        </w:rPr>
        <w:t>ation</w:t>
      </w:r>
      <w:r>
        <w:rPr>
          <w:rFonts w:ascii="Calibri" w:hAnsi="Calibri" w:cs="Calibri"/>
          <w:sz w:val="22"/>
          <w:szCs w:val="22"/>
        </w:rPr>
        <w:t>. However</w:t>
      </w:r>
      <w:r w:rsidRPr="00C36102">
        <w:rPr>
          <w:rFonts w:ascii="Calibri" w:hAnsi="Calibri" w:cs="Calibri"/>
          <w:sz w:val="22"/>
          <w:szCs w:val="22"/>
        </w:rPr>
        <w:t>, in 2000–04</w:t>
      </w:r>
      <w:r>
        <w:rPr>
          <w:rFonts w:ascii="Calibri" w:hAnsi="Calibri" w:cs="Calibri"/>
          <w:sz w:val="22"/>
          <w:szCs w:val="22"/>
        </w:rPr>
        <w:t xml:space="preserve"> developing countries</w:t>
      </w:r>
      <w:r w:rsidRPr="00C36102">
        <w:rPr>
          <w:rFonts w:ascii="Calibri" w:hAnsi="Calibri" w:cs="Calibri"/>
          <w:sz w:val="22"/>
          <w:szCs w:val="22"/>
        </w:rPr>
        <w:t xml:space="preserve"> had a positive nominal rate of assistance to agriculture. There are differences between developing countries</w:t>
      </w:r>
      <w:r>
        <w:rPr>
          <w:rFonts w:ascii="Calibri" w:hAnsi="Calibri" w:cs="Calibri"/>
          <w:sz w:val="22"/>
          <w:szCs w:val="22"/>
        </w:rPr>
        <w:t xml:space="preserve"> in this regard.</w:t>
      </w:r>
      <w:r w:rsidRPr="00C36102">
        <w:rPr>
          <w:rFonts w:ascii="Calibri" w:hAnsi="Calibri" w:cs="Calibri"/>
          <w:sz w:val="22"/>
          <w:szCs w:val="22"/>
        </w:rPr>
        <w:t xml:space="preserve"> African countries still hav</w:t>
      </w:r>
      <w:r>
        <w:rPr>
          <w:rFonts w:ascii="Calibri" w:hAnsi="Calibri" w:cs="Calibri"/>
          <w:sz w:val="22"/>
          <w:szCs w:val="22"/>
        </w:rPr>
        <w:t>e</w:t>
      </w:r>
      <w:r w:rsidRPr="00C36102">
        <w:rPr>
          <w:rFonts w:ascii="Calibri" w:hAnsi="Calibri" w:cs="Calibri"/>
          <w:sz w:val="22"/>
          <w:szCs w:val="22"/>
        </w:rPr>
        <w:t xml:space="preserve"> policies in place that tend to discourage rather than encourage agricultural </w:t>
      </w:r>
      <w:proofErr w:type="gramStart"/>
      <w:r w:rsidRPr="00C36102">
        <w:rPr>
          <w:rFonts w:ascii="Calibri" w:hAnsi="Calibri" w:cs="Calibri"/>
          <w:sz w:val="22"/>
          <w:szCs w:val="22"/>
        </w:rPr>
        <w:t>production</w:t>
      </w:r>
      <w:r>
        <w:rPr>
          <w:rFonts w:ascii="Calibri" w:hAnsi="Calibri" w:cs="Calibri"/>
          <w:sz w:val="22"/>
          <w:szCs w:val="22"/>
        </w:rPr>
        <w:t>,</w:t>
      </w:r>
      <w:proofErr w:type="gramEnd"/>
      <w:r w:rsidRPr="00C36102">
        <w:rPr>
          <w:rFonts w:ascii="Calibri" w:hAnsi="Calibri" w:cs="Calibri"/>
          <w:sz w:val="22"/>
          <w:szCs w:val="22"/>
        </w:rPr>
        <w:t xml:space="preserve"> while increasingly </w:t>
      </w:r>
      <w:smartTag w:uri="urn:schemas-microsoft-com:office:smarttags" w:element="place">
        <w:r w:rsidRPr="00C36102">
          <w:rPr>
            <w:rFonts w:ascii="Calibri" w:hAnsi="Calibri" w:cs="Calibri"/>
            <w:sz w:val="22"/>
            <w:szCs w:val="22"/>
          </w:rPr>
          <w:t>Asia</w:t>
        </w:r>
      </w:smartTag>
      <w:r w:rsidRPr="00C36102">
        <w:rPr>
          <w:rFonts w:ascii="Calibri" w:hAnsi="Calibri" w:cs="Calibri"/>
          <w:sz w:val="22"/>
          <w:szCs w:val="22"/>
        </w:rPr>
        <w:t xml:space="preserve"> is supporting agriculture, </w:t>
      </w:r>
      <w:r>
        <w:rPr>
          <w:rFonts w:ascii="Calibri" w:hAnsi="Calibri" w:cs="Calibri"/>
          <w:sz w:val="22"/>
          <w:szCs w:val="22"/>
        </w:rPr>
        <w:t>al</w:t>
      </w:r>
      <w:r w:rsidRPr="00C36102">
        <w:rPr>
          <w:rFonts w:ascii="Calibri" w:hAnsi="Calibri" w:cs="Calibri"/>
          <w:sz w:val="22"/>
          <w:szCs w:val="22"/>
        </w:rPr>
        <w:t>though still considerably less than many developed countries (Herrmann and Peters, 2010).</w:t>
      </w:r>
    </w:p>
    <w:p w:rsidR="00B634DE" w:rsidRPr="00C36102" w:rsidRDefault="00B634DE" w:rsidP="006D4A0E">
      <w:pPr>
        <w:keepNext/>
        <w:jc w:val="both"/>
        <w:rPr>
          <w:rFonts w:ascii="Calibri" w:hAnsi="Calibri" w:cs="Calibri"/>
          <w:sz w:val="22"/>
          <w:szCs w:val="22"/>
          <w:lang w:eastAsia="ja-JP"/>
        </w:rPr>
      </w:pPr>
    </w:p>
    <w:p w:rsidR="00B634DE" w:rsidRPr="00C36102" w:rsidRDefault="00B634DE" w:rsidP="008517B4">
      <w:pPr>
        <w:spacing w:line="276" w:lineRule="auto"/>
        <w:ind w:firstLine="720"/>
        <w:jc w:val="both"/>
        <w:rPr>
          <w:rFonts w:ascii="Calibri" w:hAnsi="Calibri" w:cs="Calibri"/>
          <w:sz w:val="22"/>
          <w:szCs w:val="22"/>
          <w:lang w:eastAsia="ja-JP"/>
        </w:rPr>
      </w:pPr>
      <w:r w:rsidRPr="00C36102">
        <w:rPr>
          <w:rFonts w:ascii="Calibri" w:hAnsi="Calibri" w:cs="Calibri"/>
          <w:sz w:val="22"/>
          <w:szCs w:val="22"/>
          <w:lang w:eastAsia="ja-JP"/>
        </w:rPr>
        <w:t xml:space="preserve">The distortions </w:t>
      </w:r>
      <w:r>
        <w:rPr>
          <w:rFonts w:ascii="Calibri" w:hAnsi="Calibri" w:cs="Calibri"/>
          <w:sz w:val="22"/>
          <w:szCs w:val="22"/>
          <w:lang w:eastAsia="ja-JP"/>
        </w:rPr>
        <w:t xml:space="preserve">remaining </w:t>
      </w:r>
      <w:r w:rsidRPr="00C36102">
        <w:rPr>
          <w:rFonts w:ascii="Calibri" w:hAnsi="Calibri" w:cs="Calibri"/>
          <w:sz w:val="22"/>
          <w:szCs w:val="22"/>
          <w:lang w:eastAsia="ja-JP"/>
        </w:rPr>
        <w:t>show that</w:t>
      </w:r>
      <w:r>
        <w:rPr>
          <w:rFonts w:ascii="Calibri" w:hAnsi="Calibri" w:cs="Calibri"/>
          <w:sz w:val="22"/>
          <w:szCs w:val="22"/>
          <w:lang w:eastAsia="ja-JP"/>
        </w:rPr>
        <w:t>,</w:t>
      </w:r>
      <w:r w:rsidRPr="00C36102">
        <w:rPr>
          <w:rFonts w:ascii="Calibri" w:hAnsi="Calibri" w:cs="Calibri"/>
          <w:sz w:val="22"/>
          <w:szCs w:val="22"/>
          <w:lang w:eastAsia="ja-JP"/>
        </w:rPr>
        <w:t xml:space="preserve"> despite the achievement of the </w:t>
      </w:r>
      <w:smartTag w:uri="urn:schemas-microsoft-com:office:smarttags" w:element="City">
        <w:smartTag w:uri="urn:schemas-microsoft-com:office:smarttags" w:element="place">
          <w:r w:rsidRPr="00C36102">
            <w:rPr>
              <w:rFonts w:ascii="Calibri" w:hAnsi="Calibri" w:cs="Calibri"/>
              <w:sz w:val="22"/>
              <w:szCs w:val="22"/>
              <w:lang w:eastAsia="ja-JP"/>
            </w:rPr>
            <w:t>UR</w:t>
          </w:r>
        </w:smartTag>
      </w:smartTag>
      <w:r w:rsidRPr="00C36102">
        <w:rPr>
          <w:rFonts w:ascii="Calibri" w:hAnsi="Calibri" w:cs="Calibri"/>
          <w:sz w:val="22"/>
          <w:szCs w:val="22"/>
          <w:lang w:eastAsia="ja-JP"/>
        </w:rPr>
        <w:t xml:space="preserve"> </w:t>
      </w:r>
      <w:r>
        <w:rPr>
          <w:rFonts w:ascii="Calibri" w:hAnsi="Calibri" w:cs="Calibri"/>
          <w:sz w:val="22"/>
          <w:szCs w:val="22"/>
          <w:lang w:eastAsia="ja-JP"/>
        </w:rPr>
        <w:t>of</w:t>
      </w:r>
      <w:r w:rsidRPr="00C36102">
        <w:rPr>
          <w:rFonts w:ascii="Calibri" w:hAnsi="Calibri" w:cs="Calibri"/>
          <w:sz w:val="22"/>
          <w:szCs w:val="22"/>
          <w:lang w:eastAsia="ja-JP"/>
        </w:rPr>
        <w:t xml:space="preserve"> </w:t>
      </w:r>
      <w:r>
        <w:rPr>
          <w:rFonts w:ascii="Calibri" w:hAnsi="Calibri" w:cs="Calibri"/>
          <w:sz w:val="22"/>
          <w:szCs w:val="22"/>
          <w:lang w:eastAsia="ja-JP"/>
        </w:rPr>
        <w:t>incorporating</w:t>
      </w:r>
      <w:r w:rsidRPr="00C36102">
        <w:rPr>
          <w:rFonts w:ascii="Calibri" w:hAnsi="Calibri" w:cs="Calibri"/>
          <w:sz w:val="22"/>
          <w:szCs w:val="22"/>
          <w:lang w:eastAsia="ja-JP"/>
        </w:rPr>
        <w:t xml:space="preserve"> agriculture into the international trading system, it did little to </w:t>
      </w:r>
      <w:r>
        <w:rPr>
          <w:rFonts w:ascii="Calibri" w:hAnsi="Calibri" w:cs="Calibri"/>
          <w:sz w:val="22"/>
          <w:szCs w:val="22"/>
          <w:lang w:eastAsia="ja-JP"/>
        </w:rPr>
        <w:t xml:space="preserve">meaningfully </w:t>
      </w:r>
      <w:r w:rsidRPr="00C36102">
        <w:rPr>
          <w:rFonts w:ascii="Calibri" w:hAnsi="Calibri" w:cs="Calibri"/>
          <w:sz w:val="22"/>
          <w:szCs w:val="22"/>
          <w:lang w:eastAsia="ja-JP"/>
        </w:rPr>
        <w:t xml:space="preserve">improve market access for developing countries </w:t>
      </w:r>
      <w:r>
        <w:rPr>
          <w:rFonts w:ascii="Calibri" w:hAnsi="Calibri" w:cs="Calibri"/>
          <w:sz w:val="22"/>
          <w:szCs w:val="22"/>
          <w:lang w:eastAsia="ja-JP"/>
        </w:rPr>
        <w:t>or</w:t>
      </w:r>
      <w:r w:rsidRPr="00C36102">
        <w:rPr>
          <w:rFonts w:ascii="Calibri" w:hAnsi="Calibri" w:cs="Calibri"/>
          <w:sz w:val="22"/>
          <w:szCs w:val="22"/>
          <w:lang w:eastAsia="ja-JP"/>
        </w:rPr>
        <w:t xml:space="preserve"> to remove distorting subsidies. </w:t>
      </w:r>
      <w:r w:rsidR="001618BE">
        <w:rPr>
          <w:rFonts w:ascii="Calibri" w:hAnsi="Calibri" w:cs="Calibri"/>
          <w:sz w:val="22"/>
          <w:szCs w:val="22"/>
          <w:lang w:eastAsia="ja-JP"/>
        </w:rPr>
        <w:t xml:space="preserve">Given the lack of progress in multilateral trade negotiations, most trade liberalization has taken place in the context of </w:t>
      </w:r>
      <w:r w:rsidRPr="00C36102">
        <w:rPr>
          <w:rFonts w:ascii="Calibri" w:hAnsi="Calibri" w:cs="Calibri"/>
          <w:sz w:val="22"/>
          <w:szCs w:val="22"/>
          <w:lang w:eastAsia="ja-JP"/>
        </w:rPr>
        <w:t xml:space="preserve">Regional </w:t>
      </w:r>
      <w:r>
        <w:rPr>
          <w:rFonts w:ascii="Calibri" w:hAnsi="Calibri" w:cs="Calibri"/>
          <w:sz w:val="22"/>
          <w:szCs w:val="22"/>
          <w:lang w:eastAsia="ja-JP"/>
        </w:rPr>
        <w:t>t</w:t>
      </w:r>
      <w:r w:rsidRPr="00C36102">
        <w:rPr>
          <w:rFonts w:ascii="Calibri" w:hAnsi="Calibri" w:cs="Calibri"/>
          <w:sz w:val="22"/>
          <w:szCs w:val="22"/>
          <w:lang w:eastAsia="ja-JP"/>
        </w:rPr>
        <w:t xml:space="preserve">rade </w:t>
      </w:r>
      <w:r>
        <w:rPr>
          <w:rFonts w:ascii="Calibri" w:hAnsi="Calibri" w:cs="Calibri"/>
          <w:sz w:val="22"/>
          <w:szCs w:val="22"/>
          <w:lang w:eastAsia="ja-JP"/>
        </w:rPr>
        <w:t>a</w:t>
      </w:r>
      <w:r w:rsidRPr="00C36102">
        <w:rPr>
          <w:rFonts w:ascii="Calibri" w:hAnsi="Calibri" w:cs="Calibri"/>
          <w:sz w:val="22"/>
          <w:szCs w:val="22"/>
          <w:lang w:eastAsia="ja-JP"/>
        </w:rPr>
        <w:t xml:space="preserve">greements (RTAs) </w:t>
      </w:r>
      <w:r w:rsidR="001618BE">
        <w:rPr>
          <w:rFonts w:ascii="Calibri" w:hAnsi="Calibri" w:cs="Calibri"/>
          <w:sz w:val="22"/>
          <w:szCs w:val="22"/>
          <w:lang w:eastAsia="ja-JP"/>
        </w:rPr>
        <w:t>in recent years. But RTAs appear to</w:t>
      </w:r>
      <w:r w:rsidRPr="00C36102">
        <w:rPr>
          <w:rFonts w:ascii="Calibri" w:hAnsi="Calibri" w:cs="Calibri"/>
          <w:sz w:val="22"/>
          <w:szCs w:val="22"/>
          <w:lang w:eastAsia="ja-JP"/>
        </w:rPr>
        <w:t xml:space="preserve"> contribute little to </w:t>
      </w:r>
      <w:r>
        <w:rPr>
          <w:rFonts w:ascii="Calibri" w:hAnsi="Calibri" w:cs="Calibri"/>
          <w:sz w:val="22"/>
          <w:szCs w:val="22"/>
          <w:lang w:eastAsia="ja-JP"/>
        </w:rPr>
        <w:t>reducing</w:t>
      </w:r>
      <w:r w:rsidRPr="00C36102">
        <w:rPr>
          <w:rFonts w:ascii="Calibri" w:hAnsi="Calibri" w:cs="Calibri"/>
          <w:sz w:val="22"/>
          <w:szCs w:val="22"/>
          <w:lang w:eastAsia="ja-JP"/>
        </w:rPr>
        <w:t xml:space="preserve"> distortions</w:t>
      </w:r>
      <w:r>
        <w:rPr>
          <w:rFonts w:ascii="Calibri" w:hAnsi="Calibri" w:cs="Calibri"/>
          <w:sz w:val="22"/>
          <w:szCs w:val="22"/>
          <w:lang w:eastAsia="ja-JP"/>
        </w:rPr>
        <w:t xml:space="preserve"> in agricultural trade</w:t>
      </w:r>
      <w:r w:rsidRPr="00C36102">
        <w:rPr>
          <w:rFonts w:ascii="Calibri" w:hAnsi="Calibri" w:cs="Calibri"/>
          <w:sz w:val="22"/>
          <w:szCs w:val="22"/>
          <w:lang w:eastAsia="ja-JP"/>
        </w:rPr>
        <w:t xml:space="preserve">. First, agricultural tariffs are more often excluded from </w:t>
      </w:r>
      <w:r>
        <w:rPr>
          <w:rFonts w:ascii="Calibri" w:hAnsi="Calibri" w:cs="Calibri"/>
          <w:sz w:val="22"/>
          <w:szCs w:val="22"/>
          <w:lang w:eastAsia="ja-JP"/>
        </w:rPr>
        <w:t xml:space="preserve">RTAs or governed by different rules </w:t>
      </w:r>
      <w:r w:rsidRPr="00C36102">
        <w:rPr>
          <w:rFonts w:ascii="Calibri" w:hAnsi="Calibri" w:cs="Calibri"/>
          <w:sz w:val="22"/>
          <w:szCs w:val="22"/>
          <w:lang w:eastAsia="ja-JP"/>
        </w:rPr>
        <w:t xml:space="preserve">than </w:t>
      </w:r>
      <w:r>
        <w:rPr>
          <w:rFonts w:ascii="Calibri" w:hAnsi="Calibri" w:cs="Calibri"/>
          <w:sz w:val="22"/>
          <w:szCs w:val="22"/>
          <w:lang w:eastAsia="ja-JP"/>
        </w:rPr>
        <w:t xml:space="preserve">are </w:t>
      </w:r>
      <w:r w:rsidRPr="00C36102">
        <w:rPr>
          <w:rFonts w:ascii="Calibri" w:hAnsi="Calibri" w:cs="Calibri"/>
          <w:sz w:val="22"/>
          <w:szCs w:val="22"/>
          <w:lang w:eastAsia="ja-JP"/>
        </w:rPr>
        <w:t xml:space="preserve">industrial tariffs. </w:t>
      </w:r>
      <w:r>
        <w:rPr>
          <w:rFonts w:ascii="Calibri" w:hAnsi="Calibri" w:cs="Calibri"/>
          <w:sz w:val="22"/>
          <w:szCs w:val="22"/>
          <w:lang w:eastAsia="ja-JP"/>
        </w:rPr>
        <w:t>Second</w:t>
      </w:r>
      <w:r w:rsidRPr="00C36102">
        <w:rPr>
          <w:rFonts w:ascii="Calibri" w:hAnsi="Calibri" w:cs="Calibri"/>
          <w:sz w:val="22"/>
          <w:szCs w:val="22"/>
          <w:lang w:eastAsia="ja-JP"/>
        </w:rPr>
        <w:t xml:space="preserve">, domestic support cannot </w:t>
      </w:r>
      <w:r>
        <w:rPr>
          <w:rFonts w:ascii="Calibri" w:hAnsi="Calibri" w:cs="Calibri"/>
          <w:sz w:val="22"/>
          <w:szCs w:val="22"/>
          <w:lang w:eastAsia="ja-JP"/>
        </w:rPr>
        <w:t xml:space="preserve">be, </w:t>
      </w:r>
      <w:r w:rsidRPr="00C36102">
        <w:rPr>
          <w:rFonts w:ascii="Calibri" w:hAnsi="Calibri" w:cs="Calibri"/>
          <w:sz w:val="22"/>
          <w:szCs w:val="22"/>
          <w:lang w:eastAsia="ja-JP"/>
        </w:rPr>
        <w:t>or is not</w:t>
      </w:r>
      <w:r>
        <w:rPr>
          <w:rFonts w:ascii="Calibri" w:hAnsi="Calibri" w:cs="Calibri"/>
          <w:sz w:val="22"/>
          <w:szCs w:val="22"/>
          <w:lang w:eastAsia="ja-JP"/>
        </w:rPr>
        <w:t>,</w:t>
      </w:r>
      <w:r w:rsidRPr="00C36102">
        <w:rPr>
          <w:rFonts w:ascii="Calibri" w:hAnsi="Calibri" w:cs="Calibri"/>
          <w:sz w:val="22"/>
          <w:szCs w:val="22"/>
          <w:lang w:eastAsia="ja-JP"/>
        </w:rPr>
        <w:t xml:space="preserve"> addressed in RTAs</w:t>
      </w:r>
      <w:r>
        <w:rPr>
          <w:rFonts w:ascii="Calibri" w:hAnsi="Calibri" w:cs="Calibri"/>
          <w:sz w:val="22"/>
          <w:szCs w:val="22"/>
          <w:lang w:eastAsia="ja-JP"/>
        </w:rPr>
        <w:t xml:space="preserve"> (see chapter 2)</w:t>
      </w:r>
      <w:r w:rsidRPr="00C36102">
        <w:rPr>
          <w:rFonts w:ascii="Calibri" w:hAnsi="Calibri" w:cs="Calibri"/>
          <w:sz w:val="22"/>
          <w:szCs w:val="22"/>
          <w:lang w:eastAsia="ja-JP"/>
        </w:rPr>
        <w:t>.</w:t>
      </w:r>
      <w:r>
        <w:rPr>
          <w:rFonts w:ascii="Calibri" w:hAnsi="Calibri" w:cs="Calibri"/>
          <w:sz w:val="22"/>
          <w:szCs w:val="22"/>
          <w:lang w:eastAsia="ja-JP"/>
        </w:rPr>
        <w:t xml:space="preserve"> Third</w:t>
      </w:r>
      <w:r w:rsidRPr="00C36102">
        <w:rPr>
          <w:rFonts w:ascii="Calibri" w:hAnsi="Calibri" w:cs="Calibri"/>
          <w:sz w:val="22"/>
          <w:szCs w:val="22"/>
          <w:lang w:eastAsia="ja-JP"/>
        </w:rPr>
        <w:t>,</w:t>
      </w:r>
      <w:r>
        <w:rPr>
          <w:rFonts w:ascii="Calibri" w:hAnsi="Calibri" w:cs="Calibri"/>
          <w:sz w:val="22"/>
          <w:szCs w:val="22"/>
          <w:lang w:eastAsia="ja-JP"/>
        </w:rPr>
        <w:t xml:space="preserve"> from the perspective of developing countries,</w:t>
      </w:r>
      <w:r w:rsidRPr="00C36102">
        <w:rPr>
          <w:rFonts w:ascii="Calibri" w:hAnsi="Calibri" w:cs="Calibri"/>
          <w:sz w:val="22"/>
          <w:szCs w:val="22"/>
          <w:lang w:eastAsia="ja-JP"/>
        </w:rPr>
        <w:t xml:space="preserve"> </w:t>
      </w:r>
      <w:r w:rsidRPr="008138E9">
        <w:rPr>
          <w:rFonts w:ascii="Calibri" w:hAnsi="Calibri" w:cs="Calibri"/>
          <w:sz w:val="22"/>
          <w:szCs w:val="22"/>
          <w:lang w:eastAsia="ja-JP"/>
        </w:rPr>
        <w:t xml:space="preserve">particularly the least-developed ones, </w:t>
      </w:r>
      <w:r>
        <w:rPr>
          <w:rFonts w:ascii="Calibri" w:hAnsi="Calibri" w:cs="Calibri"/>
          <w:sz w:val="22"/>
          <w:szCs w:val="22"/>
          <w:lang w:eastAsia="ja-JP"/>
        </w:rPr>
        <w:t xml:space="preserve">RTAs with developed countries are redundant as many developing countries </w:t>
      </w:r>
      <w:r w:rsidRPr="008138E9">
        <w:rPr>
          <w:rFonts w:ascii="Calibri" w:hAnsi="Calibri" w:cs="Calibri"/>
          <w:sz w:val="22"/>
          <w:szCs w:val="22"/>
          <w:lang w:eastAsia="ja-JP"/>
        </w:rPr>
        <w:t>already have preferential access to developed-country markets for their agricultural exports</w:t>
      </w:r>
      <w:r>
        <w:rPr>
          <w:rFonts w:ascii="Calibri" w:hAnsi="Calibri" w:cs="Calibri"/>
          <w:sz w:val="22"/>
          <w:szCs w:val="22"/>
          <w:lang w:eastAsia="ja-JP"/>
        </w:rPr>
        <w:t xml:space="preserve"> through existing a</w:t>
      </w:r>
      <w:r w:rsidRPr="008138E9">
        <w:rPr>
          <w:rFonts w:ascii="Calibri" w:hAnsi="Calibri" w:cs="Calibri"/>
          <w:sz w:val="22"/>
          <w:szCs w:val="22"/>
          <w:lang w:eastAsia="ja-JP"/>
        </w:rPr>
        <w:t xml:space="preserve">greements </w:t>
      </w:r>
      <w:r w:rsidR="008517B4">
        <w:rPr>
          <w:rFonts w:ascii="Calibri" w:hAnsi="Calibri" w:cs="Calibri"/>
          <w:sz w:val="22"/>
          <w:szCs w:val="22"/>
          <w:lang w:eastAsia="ja-JP"/>
        </w:rPr>
        <w:t>such as</w:t>
      </w:r>
      <w:r w:rsidR="008517B4" w:rsidRPr="008138E9">
        <w:rPr>
          <w:rFonts w:ascii="Calibri" w:hAnsi="Calibri" w:cs="Calibri"/>
          <w:sz w:val="22"/>
          <w:szCs w:val="22"/>
          <w:lang w:eastAsia="ja-JP"/>
        </w:rPr>
        <w:t xml:space="preserve"> </w:t>
      </w:r>
      <w:r w:rsidRPr="008138E9">
        <w:rPr>
          <w:rFonts w:ascii="Calibri" w:hAnsi="Calibri" w:cs="Calibri"/>
          <w:sz w:val="22"/>
          <w:szCs w:val="22"/>
          <w:lang w:eastAsia="ja-JP"/>
        </w:rPr>
        <w:t>the Generali</w:t>
      </w:r>
      <w:r>
        <w:rPr>
          <w:rFonts w:ascii="Calibri" w:hAnsi="Calibri" w:cs="Calibri"/>
          <w:sz w:val="22"/>
          <w:szCs w:val="22"/>
          <w:lang w:eastAsia="ja-JP"/>
        </w:rPr>
        <w:t xml:space="preserve">zed System of Preferences (GSP) and </w:t>
      </w:r>
      <w:r w:rsidR="008517B4">
        <w:rPr>
          <w:rFonts w:ascii="Calibri" w:hAnsi="Calibri" w:cs="Calibri"/>
          <w:sz w:val="22"/>
          <w:szCs w:val="22"/>
          <w:lang w:eastAsia="ja-JP"/>
        </w:rPr>
        <w:t>duty and quota free market access schemes for LDCs such as the EU’s Everything but Arms Initiative</w:t>
      </w:r>
      <w:r>
        <w:rPr>
          <w:rFonts w:ascii="Calibri" w:hAnsi="Calibri" w:cs="Calibri"/>
          <w:sz w:val="22"/>
          <w:szCs w:val="22"/>
          <w:lang w:eastAsia="ja-JP"/>
        </w:rPr>
        <w:t>. Lastly,</w:t>
      </w:r>
      <w:r w:rsidRPr="008138E9">
        <w:rPr>
          <w:rFonts w:ascii="Calibri" w:hAnsi="Calibri" w:cs="Calibri"/>
          <w:sz w:val="22"/>
          <w:szCs w:val="22"/>
          <w:lang w:eastAsia="ja-JP"/>
        </w:rPr>
        <w:t xml:space="preserve"> South-South RTAs </w:t>
      </w:r>
      <w:r>
        <w:rPr>
          <w:rFonts w:ascii="Calibri" w:hAnsi="Calibri" w:cs="Calibri"/>
          <w:sz w:val="22"/>
          <w:szCs w:val="22"/>
          <w:lang w:eastAsia="ja-JP"/>
        </w:rPr>
        <w:t xml:space="preserve">do not appear to </w:t>
      </w:r>
      <w:r w:rsidRPr="008138E9">
        <w:rPr>
          <w:rFonts w:ascii="Calibri" w:hAnsi="Calibri" w:cs="Calibri"/>
          <w:sz w:val="22"/>
          <w:szCs w:val="22"/>
          <w:lang w:eastAsia="ja-JP"/>
        </w:rPr>
        <w:t>significant</w:t>
      </w:r>
      <w:r>
        <w:rPr>
          <w:rFonts w:ascii="Calibri" w:hAnsi="Calibri" w:cs="Calibri"/>
          <w:sz w:val="22"/>
          <w:szCs w:val="22"/>
          <w:lang w:eastAsia="ja-JP"/>
        </w:rPr>
        <w:t>ly increase agricultural trade (Grant and Lambert, 2008).</w:t>
      </w:r>
    </w:p>
    <w:p w:rsidR="00F058C2" w:rsidRDefault="00F058C2" w:rsidP="00EB0988">
      <w:pPr>
        <w:pStyle w:val="Heading1"/>
        <w:numPr>
          <w:ilvl w:val="0"/>
          <w:numId w:val="0"/>
        </w:numPr>
      </w:pPr>
    </w:p>
    <w:p w:rsidR="00B634DE" w:rsidRDefault="00B634DE" w:rsidP="00EB0988">
      <w:pPr>
        <w:pStyle w:val="Heading1"/>
        <w:numPr>
          <w:ilvl w:val="0"/>
          <w:numId w:val="0"/>
        </w:numPr>
        <w:rPr>
          <w:bCs w:val="0"/>
        </w:rPr>
      </w:pPr>
      <w:r w:rsidRPr="00350DC8">
        <w:t xml:space="preserve">Agricultural trade and employment: </w:t>
      </w:r>
      <w:r>
        <w:t>Challenges</w:t>
      </w:r>
      <w:r w:rsidRPr="00350DC8">
        <w:t xml:space="preserve"> and opportunities</w:t>
      </w:r>
    </w:p>
    <w:p w:rsidR="00B634DE" w:rsidRPr="00C36102" w:rsidRDefault="00B634DE" w:rsidP="00D539FA">
      <w:pPr>
        <w:outlineLvl w:val="0"/>
        <w:rPr>
          <w:rFonts w:ascii="Calibri" w:hAnsi="Calibri" w:cs="Calibri"/>
          <w:b/>
          <w:bCs/>
          <w:szCs w:val="22"/>
        </w:rPr>
      </w:pPr>
    </w:p>
    <w:p w:rsidR="001618BE" w:rsidRDefault="00B634DE" w:rsidP="00FE1E96">
      <w:pPr>
        <w:spacing w:line="276" w:lineRule="auto"/>
        <w:ind w:firstLine="720"/>
        <w:jc w:val="both"/>
        <w:rPr>
          <w:rFonts w:ascii="Calibri" w:hAnsi="Calibri" w:cs="Calibri"/>
          <w:sz w:val="22"/>
          <w:szCs w:val="22"/>
        </w:rPr>
      </w:pPr>
      <w:r w:rsidRPr="00D9103D">
        <w:rPr>
          <w:rFonts w:ascii="Calibri" w:hAnsi="Calibri" w:cs="Calibri"/>
          <w:bCs/>
          <w:sz w:val="22"/>
          <w:szCs w:val="22"/>
        </w:rPr>
        <w:t>The role of agriculture in development</w:t>
      </w:r>
      <w:r>
        <w:rPr>
          <w:rFonts w:ascii="Calibri" w:hAnsi="Calibri" w:cs="Calibri"/>
          <w:bCs/>
          <w:sz w:val="22"/>
          <w:szCs w:val="22"/>
        </w:rPr>
        <w:t xml:space="preserve"> and growth</w:t>
      </w:r>
      <w:r w:rsidRPr="00D9103D">
        <w:rPr>
          <w:rFonts w:ascii="Calibri" w:hAnsi="Calibri" w:cs="Calibri"/>
          <w:bCs/>
          <w:sz w:val="22"/>
          <w:szCs w:val="22"/>
        </w:rPr>
        <w:t xml:space="preserve"> has been </w:t>
      </w:r>
      <w:r>
        <w:rPr>
          <w:rFonts w:ascii="Calibri" w:hAnsi="Calibri" w:cs="Calibri"/>
          <w:bCs/>
          <w:sz w:val="22"/>
          <w:szCs w:val="22"/>
        </w:rPr>
        <w:t>debated</w:t>
      </w:r>
      <w:r w:rsidRPr="00D9103D">
        <w:rPr>
          <w:rFonts w:ascii="Calibri" w:hAnsi="Calibri" w:cs="Calibri"/>
          <w:bCs/>
          <w:sz w:val="22"/>
          <w:szCs w:val="22"/>
        </w:rPr>
        <w:t xml:space="preserve"> over decades</w:t>
      </w:r>
      <w:r>
        <w:rPr>
          <w:rFonts w:ascii="Calibri" w:hAnsi="Calibri" w:cs="Calibri"/>
          <w:bCs/>
          <w:sz w:val="22"/>
          <w:szCs w:val="22"/>
        </w:rPr>
        <w:t xml:space="preserve"> </w:t>
      </w:r>
      <w:r w:rsidRPr="00D9103D">
        <w:rPr>
          <w:rFonts w:ascii="Calibri" w:hAnsi="Calibri" w:cs="Calibri"/>
          <w:bCs/>
          <w:sz w:val="22"/>
          <w:szCs w:val="22"/>
        </w:rPr>
        <w:t xml:space="preserve">– and with this also employment and trade in the sector. </w:t>
      </w:r>
      <w:r w:rsidR="00FE1E96">
        <w:rPr>
          <w:rFonts w:ascii="Calibri" w:hAnsi="Calibri" w:cs="Calibri"/>
          <w:bCs/>
          <w:sz w:val="22"/>
          <w:szCs w:val="22"/>
        </w:rPr>
        <w:t xml:space="preserve"> Agriculture is often considered to be a sector of low productivity that can only provide limited contributions to overall economic growth.  </w:t>
      </w:r>
      <w:r w:rsidR="00FE1E96">
        <w:rPr>
          <w:rFonts w:ascii="Calibri" w:hAnsi="Calibri" w:cs="Calibri"/>
          <w:sz w:val="22"/>
          <w:szCs w:val="22"/>
          <w:lang w:eastAsia="ja-JP"/>
        </w:rPr>
        <w:t xml:space="preserve">Indeed, </w:t>
      </w:r>
      <w:r w:rsidR="00FE1E96">
        <w:rPr>
          <w:rFonts w:ascii="Calibri" w:hAnsi="Calibri" w:cs="Calibri"/>
          <w:sz w:val="22"/>
          <w:szCs w:val="22"/>
        </w:rPr>
        <w:t>d</w:t>
      </w:r>
      <w:r w:rsidR="00FE1E96" w:rsidRPr="00C36102">
        <w:rPr>
          <w:rFonts w:ascii="Calibri" w:hAnsi="Calibri" w:cs="Calibri"/>
          <w:sz w:val="22"/>
          <w:szCs w:val="22"/>
        </w:rPr>
        <w:t xml:space="preserve">espite </w:t>
      </w:r>
      <w:r w:rsidR="00FE1E96">
        <w:rPr>
          <w:rFonts w:ascii="Calibri" w:hAnsi="Calibri" w:cs="Calibri"/>
          <w:sz w:val="22"/>
          <w:szCs w:val="22"/>
        </w:rPr>
        <w:t xml:space="preserve">the </w:t>
      </w:r>
      <w:r w:rsidR="00FE1E96" w:rsidRPr="00C36102">
        <w:rPr>
          <w:rFonts w:ascii="Calibri" w:hAnsi="Calibri" w:cs="Calibri"/>
          <w:sz w:val="22"/>
          <w:szCs w:val="22"/>
        </w:rPr>
        <w:t>significant share of agriculture</w:t>
      </w:r>
      <w:r w:rsidR="00FE1E96">
        <w:rPr>
          <w:rFonts w:ascii="Calibri" w:hAnsi="Calibri" w:cs="Calibri"/>
          <w:sz w:val="22"/>
          <w:szCs w:val="22"/>
        </w:rPr>
        <w:t xml:space="preserve"> workers</w:t>
      </w:r>
      <w:r w:rsidR="00FE1E96" w:rsidRPr="00C36102">
        <w:rPr>
          <w:rFonts w:ascii="Calibri" w:hAnsi="Calibri" w:cs="Calibri"/>
          <w:sz w:val="22"/>
          <w:szCs w:val="22"/>
        </w:rPr>
        <w:t xml:space="preserve"> in the world</w:t>
      </w:r>
      <w:r w:rsidR="00FE1E96">
        <w:rPr>
          <w:rFonts w:ascii="Calibri" w:hAnsi="Calibri" w:cs="Calibri"/>
          <w:sz w:val="22"/>
          <w:szCs w:val="22"/>
        </w:rPr>
        <w:t xml:space="preserve">’s total labour force (around 40 per </w:t>
      </w:r>
      <w:r w:rsidR="00FE1E96" w:rsidRPr="00C36102">
        <w:rPr>
          <w:rFonts w:ascii="Calibri" w:hAnsi="Calibri" w:cs="Calibri"/>
          <w:sz w:val="22"/>
          <w:szCs w:val="22"/>
        </w:rPr>
        <w:t>cent)</w:t>
      </w:r>
      <w:proofErr w:type="gramStart"/>
      <w:r w:rsidR="00FE1E96" w:rsidRPr="00C36102">
        <w:rPr>
          <w:rFonts w:ascii="Calibri" w:hAnsi="Calibri" w:cs="Calibri"/>
          <w:sz w:val="22"/>
          <w:szCs w:val="22"/>
        </w:rPr>
        <w:t>,</w:t>
      </w:r>
      <w:proofErr w:type="gramEnd"/>
      <w:r w:rsidR="00FE1E96" w:rsidRPr="00C36102">
        <w:rPr>
          <w:rFonts w:ascii="Calibri" w:hAnsi="Calibri" w:cs="Calibri"/>
          <w:sz w:val="22"/>
          <w:szCs w:val="22"/>
        </w:rPr>
        <w:t xml:space="preserve"> </w:t>
      </w:r>
      <w:r w:rsidR="00FE1E96">
        <w:rPr>
          <w:rFonts w:ascii="Calibri" w:hAnsi="Calibri" w:cs="Calibri"/>
          <w:sz w:val="22"/>
          <w:szCs w:val="22"/>
        </w:rPr>
        <w:t xml:space="preserve">agricultural </w:t>
      </w:r>
      <w:r w:rsidR="00FE1E96" w:rsidRPr="00C36102">
        <w:rPr>
          <w:rFonts w:ascii="Calibri" w:hAnsi="Calibri" w:cs="Calibri"/>
          <w:sz w:val="22"/>
          <w:szCs w:val="22"/>
        </w:rPr>
        <w:t>labour productivity</w:t>
      </w:r>
      <w:r w:rsidR="00FE1E96">
        <w:rPr>
          <w:rFonts w:ascii="Calibri" w:hAnsi="Calibri" w:cs="Calibri"/>
          <w:sz w:val="22"/>
          <w:szCs w:val="22"/>
        </w:rPr>
        <w:t xml:space="preserve"> </w:t>
      </w:r>
      <w:r w:rsidR="00FE1E96" w:rsidRPr="00770734">
        <w:rPr>
          <w:rFonts w:ascii="Calibri" w:hAnsi="Calibri" w:cs="Calibri"/>
          <w:sz w:val="22"/>
          <w:szCs w:val="22"/>
        </w:rPr>
        <w:t>(i.e. agricultural value added per worker)</w:t>
      </w:r>
      <w:r w:rsidR="00FE1E96" w:rsidRPr="00C36102">
        <w:rPr>
          <w:rFonts w:ascii="Calibri" w:hAnsi="Calibri" w:cs="Calibri"/>
          <w:sz w:val="22"/>
          <w:szCs w:val="22"/>
        </w:rPr>
        <w:t xml:space="preserve"> is very small</w:t>
      </w:r>
      <w:r w:rsidR="00FE1E96">
        <w:rPr>
          <w:rFonts w:ascii="Calibri" w:hAnsi="Calibri" w:cs="Calibri"/>
          <w:sz w:val="22"/>
          <w:szCs w:val="22"/>
        </w:rPr>
        <w:t xml:space="preserve"> so that agriculture’s </w:t>
      </w:r>
      <w:r w:rsidR="00FE1E96" w:rsidRPr="00C36102">
        <w:rPr>
          <w:rFonts w:ascii="Calibri" w:hAnsi="Calibri" w:cs="Calibri"/>
          <w:sz w:val="22"/>
          <w:szCs w:val="22"/>
        </w:rPr>
        <w:t xml:space="preserve">share in </w:t>
      </w:r>
      <w:r w:rsidR="00FE1E96">
        <w:rPr>
          <w:rFonts w:ascii="Calibri" w:hAnsi="Calibri" w:cs="Calibri"/>
          <w:sz w:val="22"/>
          <w:szCs w:val="22"/>
        </w:rPr>
        <w:t xml:space="preserve">global gross domestic product is only </w:t>
      </w:r>
      <w:r w:rsidR="00FE1E96" w:rsidRPr="00C36102">
        <w:rPr>
          <w:rFonts w:ascii="Calibri" w:hAnsi="Calibri" w:cs="Calibri"/>
          <w:sz w:val="22"/>
          <w:szCs w:val="22"/>
        </w:rPr>
        <w:t>4 per</w:t>
      </w:r>
      <w:r w:rsidR="00FE1E96">
        <w:rPr>
          <w:rFonts w:ascii="Calibri" w:hAnsi="Calibri" w:cs="Calibri"/>
          <w:sz w:val="22"/>
          <w:szCs w:val="22"/>
        </w:rPr>
        <w:t xml:space="preserve"> </w:t>
      </w:r>
      <w:r w:rsidR="00FE1E96" w:rsidRPr="00C36102">
        <w:rPr>
          <w:rFonts w:ascii="Calibri" w:hAnsi="Calibri" w:cs="Calibri"/>
          <w:sz w:val="22"/>
          <w:szCs w:val="22"/>
        </w:rPr>
        <w:t>cent</w:t>
      </w:r>
      <w:r w:rsidR="00FE1E96">
        <w:rPr>
          <w:rFonts w:ascii="Calibri" w:hAnsi="Calibri" w:cs="Calibri"/>
          <w:sz w:val="22"/>
          <w:szCs w:val="22"/>
        </w:rPr>
        <w:t>.</w:t>
      </w:r>
      <w:r w:rsidR="00FE1E96" w:rsidRPr="00770734">
        <w:rPr>
          <w:rFonts w:ascii="Calibri" w:hAnsi="Calibri" w:cs="Calibri"/>
          <w:sz w:val="22"/>
          <w:szCs w:val="22"/>
        </w:rPr>
        <w:t xml:space="preserve"> The world</w:t>
      </w:r>
      <w:r w:rsidR="002C1175">
        <w:rPr>
          <w:rFonts w:ascii="Calibri" w:hAnsi="Calibri" w:cs="Calibri"/>
          <w:sz w:val="22"/>
          <w:szCs w:val="22"/>
        </w:rPr>
        <w:t>’s</w:t>
      </w:r>
      <w:r w:rsidR="00FE1E96" w:rsidRPr="00770734">
        <w:rPr>
          <w:rFonts w:ascii="Calibri" w:hAnsi="Calibri" w:cs="Calibri"/>
          <w:sz w:val="22"/>
          <w:szCs w:val="22"/>
        </w:rPr>
        <w:t xml:space="preserve"> labour productivity in services and industry are both more than 10 times higher than the one in agriculture.</w:t>
      </w:r>
      <w:r w:rsidR="00FE1E96" w:rsidRPr="001E6E40">
        <w:rPr>
          <w:vertAlign w:val="superscript"/>
        </w:rPr>
        <w:footnoteReference w:id="11"/>
      </w:r>
    </w:p>
    <w:p w:rsidR="001618BE" w:rsidRDefault="001618BE" w:rsidP="00FE1E96">
      <w:pPr>
        <w:spacing w:line="276" w:lineRule="auto"/>
        <w:ind w:firstLine="720"/>
        <w:jc w:val="both"/>
        <w:rPr>
          <w:rFonts w:ascii="Calibri" w:hAnsi="Calibri" w:cs="Calibri"/>
          <w:sz w:val="22"/>
          <w:szCs w:val="22"/>
        </w:rPr>
      </w:pPr>
    </w:p>
    <w:p w:rsidR="00FE1E96" w:rsidRDefault="00FE1E96" w:rsidP="00FE1E96">
      <w:pPr>
        <w:spacing w:line="276" w:lineRule="auto"/>
        <w:ind w:firstLine="720"/>
        <w:jc w:val="both"/>
        <w:rPr>
          <w:rFonts w:ascii="Calibri" w:hAnsi="Calibri" w:cs="Calibri"/>
          <w:bCs/>
          <w:sz w:val="22"/>
          <w:szCs w:val="22"/>
        </w:rPr>
      </w:pPr>
      <w:r>
        <w:rPr>
          <w:rFonts w:ascii="Calibri" w:hAnsi="Calibri" w:cs="Calibri"/>
          <w:sz w:val="22"/>
          <w:szCs w:val="22"/>
        </w:rPr>
        <w:t xml:space="preserve"> </w:t>
      </w:r>
      <w:r w:rsidR="001618BE">
        <w:rPr>
          <w:rFonts w:ascii="Calibri" w:hAnsi="Calibri" w:cs="Calibri"/>
          <w:sz w:val="22"/>
          <w:szCs w:val="22"/>
        </w:rPr>
        <w:t>L</w:t>
      </w:r>
      <w:r>
        <w:rPr>
          <w:rFonts w:ascii="Calibri" w:hAnsi="Calibri" w:cs="Calibri"/>
          <w:sz w:val="22"/>
          <w:szCs w:val="22"/>
        </w:rPr>
        <w:t xml:space="preserve">ow productivity </w:t>
      </w:r>
      <w:r w:rsidR="001618BE">
        <w:rPr>
          <w:rFonts w:ascii="Calibri" w:hAnsi="Calibri" w:cs="Calibri"/>
          <w:sz w:val="22"/>
          <w:szCs w:val="22"/>
        </w:rPr>
        <w:t xml:space="preserve">levels </w:t>
      </w:r>
      <w:r>
        <w:rPr>
          <w:rFonts w:ascii="Calibri" w:hAnsi="Calibri" w:cs="Calibri"/>
          <w:sz w:val="22"/>
          <w:szCs w:val="22"/>
        </w:rPr>
        <w:t xml:space="preserve">in agriculture </w:t>
      </w:r>
      <w:r w:rsidR="001618BE">
        <w:rPr>
          <w:rFonts w:ascii="Calibri" w:hAnsi="Calibri" w:cs="Calibri"/>
          <w:sz w:val="22"/>
          <w:szCs w:val="22"/>
        </w:rPr>
        <w:t>are</w:t>
      </w:r>
      <w:r>
        <w:rPr>
          <w:rFonts w:ascii="Calibri" w:hAnsi="Calibri" w:cs="Calibri"/>
          <w:sz w:val="22"/>
          <w:szCs w:val="22"/>
        </w:rPr>
        <w:t xml:space="preserve"> particularly prevalent in LDCs where </w:t>
      </w:r>
      <w:r>
        <w:rPr>
          <w:rFonts w:ascii="Calibri" w:hAnsi="Calibri" w:cs="Calibri"/>
          <w:bCs/>
          <w:sz w:val="22"/>
          <w:szCs w:val="22"/>
        </w:rPr>
        <w:t>growth in</w:t>
      </w:r>
      <w:r w:rsidRPr="00C36102">
        <w:rPr>
          <w:rFonts w:ascii="Calibri" w:hAnsi="Calibri" w:cs="Calibri"/>
          <w:bCs/>
          <w:sz w:val="22"/>
          <w:szCs w:val="22"/>
        </w:rPr>
        <w:t xml:space="preserve"> agricultural productivity </w:t>
      </w:r>
      <w:r w:rsidR="001618BE">
        <w:rPr>
          <w:rFonts w:ascii="Calibri" w:hAnsi="Calibri" w:cs="Calibri"/>
          <w:bCs/>
          <w:sz w:val="22"/>
          <w:szCs w:val="22"/>
        </w:rPr>
        <w:t xml:space="preserve">has </w:t>
      </w:r>
      <w:r w:rsidRPr="00C36102">
        <w:rPr>
          <w:rFonts w:ascii="Calibri" w:hAnsi="Calibri" w:cs="Calibri"/>
          <w:bCs/>
          <w:sz w:val="22"/>
          <w:szCs w:val="22"/>
        </w:rPr>
        <w:t xml:space="preserve">lagged behind </w:t>
      </w:r>
      <w:r>
        <w:rPr>
          <w:rFonts w:ascii="Calibri" w:hAnsi="Calibri" w:cs="Calibri"/>
          <w:bCs/>
          <w:sz w:val="22"/>
          <w:szCs w:val="22"/>
        </w:rPr>
        <w:t>that in other</w:t>
      </w:r>
      <w:r w:rsidRPr="00C36102">
        <w:rPr>
          <w:rFonts w:ascii="Calibri" w:hAnsi="Calibri" w:cs="Calibri"/>
          <w:bCs/>
          <w:sz w:val="22"/>
          <w:szCs w:val="22"/>
        </w:rPr>
        <w:t xml:space="preserve"> economies. </w:t>
      </w:r>
      <w:r w:rsidRPr="00FC414A">
        <w:rPr>
          <w:rFonts w:ascii="Calibri" w:hAnsi="Calibri" w:cs="Calibri"/>
          <w:bCs/>
          <w:sz w:val="22"/>
          <w:szCs w:val="22"/>
        </w:rPr>
        <w:t xml:space="preserve">Agricultural labour productivity in LDCs </w:t>
      </w:r>
      <w:r>
        <w:rPr>
          <w:rFonts w:ascii="Calibri" w:hAnsi="Calibri" w:cs="Calibri"/>
          <w:bCs/>
          <w:sz w:val="22"/>
          <w:szCs w:val="22"/>
        </w:rPr>
        <w:t>is</w:t>
      </w:r>
      <w:r w:rsidRPr="00FC414A">
        <w:rPr>
          <w:rFonts w:ascii="Calibri" w:hAnsi="Calibri" w:cs="Calibri"/>
          <w:bCs/>
          <w:sz w:val="22"/>
          <w:szCs w:val="22"/>
        </w:rPr>
        <w:t xml:space="preserve"> just 46 per cent of the level in other developing countries and below one per cent of the </w:t>
      </w:r>
      <w:r w:rsidRPr="00FC414A">
        <w:rPr>
          <w:rFonts w:ascii="Calibri" w:hAnsi="Calibri" w:cs="Calibri"/>
          <w:bCs/>
          <w:sz w:val="22"/>
          <w:szCs w:val="22"/>
        </w:rPr>
        <w:lastRenderedPageBreak/>
        <w:t>level in developed countries. Labour productivity grew by only 18 per cent in LDCs between 1983 and 2003, by 41 per cent in other developing countries and 62 per cent in developed countries</w:t>
      </w:r>
      <w:r>
        <w:rPr>
          <w:rFonts w:ascii="Calibri" w:hAnsi="Calibri" w:cs="Calibri"/>
          <w:bCs/>
          <w:sz w:val="22"/>
          <w:szCs w:val="22"/>
        </w:rPr>
        <w:t xml:space="preserve"> (Herrmann and Peters, 2010). In addition, t</w:t>
      </w:r>
      <w:r w:rsidRPr="00FC414A">
        <w:rPr>
          <w:rFonts w:ascii="Calibri" w:hAnsi="Calibri" w:cs="Calibri"/>
          <w:bCs/>
          <w:sz w:val="22"/>
          <w:szCs w:val="22"/>
        </w:rPr>
        <w:t xml:space="preserve">he contribution of agriculture to real GDP growth is relatively low. </w:t>
      </w:r>
      <w:r w:rsidR="002C1175">
        <w:rPr>
          <w:rFonts w:ascii="Calibri" w:hAnsi="Calibri" w:cs="Calibri"/>
          <w:bCs/>
          <w:sz w:val="22"/>
          <w:szCs w:val="22"/>
        </w:rPr>
        <w:t xml:space="preserve">For </w:t>
      </w:r>
      <w:r w:rsidRPr="00FC414A">
        <w:rPr>
          <w:rFonts w:ascii="Calibri" w:hAnsi="Calibri" w:cs="Calibri"/>
          <w:bCs/>
          <w:sz w:val="22"/>
          <w:szCs w:val="22"/>
        </w:rPr>
        <w:t>the world</w:t>
      </w:r>
      <w:r w:rsidR="002C1175">
        <w:rPr>
          <w:rFonts w:ascii="Calibri" w:hAnsi="Calibri" w:cs="Calibri"/>
          <w:bCs/>
          <w:sz w:val="22"/>
          <w:szCs w:val="22"/>
        </w:rPr>
        <w:t xml:space="preserve"> as a whole</w:t>
      </w:r>
      <w:r w:rsidRPr="00FC414A">
        <w:rPr>
          <w:rFonts w:ascii="Calibri" w:hAnsi="Calibri" w:cs="Calibri"/>
          <w:bCs/>
          <w:sz w:val="22"/>
          <w:szCs w:val="22"/>
        </w:rPr>
        <w:t xml:space="preserve">, it varied between 2.3 per cent and 4 per cent between 1971 and 2009 (UNCTAD, 2011, table 2). </w:t>
      </w:r>
      <w:r w:rsidR="00D86666">
        <w:rPr>
          <w:rFonts w:ascii="Calibri" w:hAnsi="Calibri" w:cs="Calibri"/>
          <w:bCs/>
          <w:sz w:val="22"/>
          <w:szCs w:val="22"/>
        </w:rPr>
        <w:t>As a consequence, agriculture has often been considered a sector</w:t>
      </w:r>
      <w:r w:rsidR="006C674E">
        <w:rPr>
          <w:rFonts w:ascii="Calibri" w:hAnsi="Calibri" w:cs="Calibri"/>
          <w:bCs/>
          <w:sz w:val="22"/>
          <w:szCs w:val="22"/>
        </w:rPr>
        <w:t xml:space="preserve"> that</w:t>
      </w:r>
      <w:r w:rsidR="00D86666">
        <w:rPr>
          <w:rFonts w:ascii="Calibri" w:hAnsi="Calibri" w:cs="Calibri"/>
          <w:bCs/>
          <w:sz w:val="22"/>
          <w:szCs w:val="22"/>
        </w:rPr>
        <w:t xml:space="preserve"> countries should try to diversify away from in order to speed up growth.</w:t>
      </w:r>
    </w:p>
    <w:p w:rsidR="00D86666" w:rsidRDefault="00D86666" w:rsidP="00FE1E96">
      <w:pPr>
        <w:spacing w:line="276" w:lineRule="auto"/>
        <w:ind w:firstLine="720"/>
        <w:jc w:val="both"/>
        <w:rPr>
          <w:rFonts w:ascii="Calibri" w:hAnsi="Calibri" w:cs="Calibri"/>
          <w:bCs/>
          <w:sz w:val="22"/>
          <w:szCs w:val="22"/>
        </w:rPr>
      </w:pPr>
    </w:p>
    <w:p w:rsidR="008C204D" w:rsidRDefault="00D86666" w:rsidP="00D86666">
      <w:pPr>
        <w:spacing w:line="276" w:lineRule="auto"/>
        <w:ind w:firstLine="720"/>
        <w:jc w:val="both"/>
        <w:rPr>
          <w:rFonts w:ascii="Calibri" w:hAnsi="Calibri" w:cs="Calibri"/>
          <w:bCs/>
          <w:sz w:val="22"/>
          <w:szCs w:val="22"/>
        </w:rPr>
      </w:pPr>
      <w:r>
        <w:rPr>
          <w:rFonts w:ascii="Calibri" w:hAnsi="Calibri" w:cs="Calibri"/>
          <w:bCs/>
          <w:sz w:val="22"/>
          <w:szCs w:val="22"/>
        </w:rPr>
        <w:t xml:space="preserve">Another reason to diversify away from agriculture is linked to the observed long-term decline of the terms of trade for agricultural products. Until 2002 </w:t>
      </w:r>
      <w:r w:rsidR="000756AA">
        <w:rPr>
          <w:rFonts w:ascii="Calibri" w:hAnsi="Calibri" w:cs="Calibri"/>
          <w:bCs/>
          <w:sz w:val="22"/>
          <w:szCs w:val="22"/>
        </w:rPr>
        <w:t xml:space="preserve">there was a secular falling trend in </w:t>
      </w:r>
      <w:r>
        <w:rPr>
          <w:rFonts w:ascii="Calibri" w:hAnsi="Calibri" w:cs="Calibri"/>
          <w:bCs/>
          <w:sz w:val="22"/>
          <w:szCs w:val="22"/>
        </w:rPr>
        <w:t xml:space="preserve">the relative price of commodities to those of </w:t>
      </w:r>
      <w:r w:rsidRPr="00F079C6">
        <w:rPr>
          <w:rFonts w:ascii="Calibri" w:hAnsi="Calibri" w:cs="Calibri"/>
          <w:bCs/>
          <w:sz w:val="22"/>
          <w:szCs w:val="22"/>
        </w:rPr>
        <w:t>manufactured goods</w:t>
      </w:r>
      <w:r w:rsidR="000756AA">
        <w:rPr>
          <w:rFonts w:ascii="Calibri" w:hAnsi="Calibri" w:cs="Calibri"/>
          <w:bCs/>
          <w:sz w:val="22"/>
          <w:szCs w:val="22"/>
        </w:rPr>
        <w:t>.</w:t>
      </w:r>
      <w:r>
        <w:rPr>
          <w:rFonts w:ascii="Calibri" w:hAnsi="Calibri" w:cs="Calibri"/>
          <w:bCs/>
          <w:sz w:val="22"/>
          <w:szCs w:val="22"/>
        </w:rPr>
        <w:t xml:space="preserve"> These declining barter terms of tr</w:t>
      </w:r>
      <w:r w:rsidR="000756AA">
        <w:rPr>
          <w:rFonts w:ascii="Calibri" w:hAnsi="Calibri" w:cs="Calibri"/>
          <w:bCs/>
          <w:sz w:val="22"/>
          <w:szCs w:val="22"/>
        </w:rPr>
        <w:t>ade for commodity exporters</w:t>
      </w:r>
      <w:r>
        <w:rPr>
          <w:rFonts w:ascii="Calibri" w:hAnsi="Calibri" w:cs="Calibri"/>
          <w:bCs/>
          <w:sz w:val="22"/>
          <w:szCs w:val="22"/>
        </w:rPr>
        <w:t xml:space="preserve">, which were historically developing countries, </w:t>
      </w:r>
      <w:r w:rsidR="000756AA">
        <w:rPr>
          <w:rFonts w:ascii="Calibri" w:hAnsi="Calibri" w:cs="Calibri"/>
          <w:bCs/>
          <w:sz w:val="22"/>
          <w:szCs w:val="22"/>
        </w:rPr>
        <w:t xml:space="preserve">implied that on world markets primary commodities were effectively being exchanged for ever smaller quantities of manufactured goods.  </w:t>
      </w:r>
      <w:r w:rsidR="00E60C2D">
        <w:rPr>
          <w:rFonts w:ascii="Calibri" w:hAnsi="Calibri" w:cs="Calibri"/>
          <w:bCs/>
          <w:sz w:val="22"/>
          <w:szCs w:val="22"/>
        </w:rPr>
        <w:t>This may explain why a</w:t>
      </w:r>
      <w:r>
        <w:rPr>
          <w:rFonts w:ascii="Calibri" w:hAnsi="Calibri" w:cs="Calibri"/>
          <w:bCs/>
          <w:sz w:val="22"/>
          <w:szCs w:val="22"/>
        </w:rPr>
        <w:t>uthors</w:t>
      </w:r>
      <w:r w:rsidR="00E60C2D">
        <w:rPr>
          <w:rFonts w:ascii="Calibri" w:hAnsi="Calibri" w:cs="Calibri"/>
          <w:bCs/>
          <w:sz w:val="22"/>
          <w:szCs w:val="22"/>
        </w:rPr>
        <w:t xml:space="preserve"> like </w:t>
      </w:r>
      <w:proofErr w:type="spellStart"/>
      <w:r w:rsidR="00E60C2D">
        <w:rPr>
          <w:rFonts w:ascii="Calibri" w:hAnsi="Calibri" w:cs="Calibri"/>
          <w:bCs/>
          <w:sz w:val="22"/>
          <w:szCs w:val="22"/>
        </w:rPr>
        <w:t>Stiglitz</w:t>
      </w:r>
      <w:proofErr w:type="spellEnd"/>
      <w:r w:rsidR="00E60C2D">
        <w:rPr>
          <w:rFonts w:ascii="Calibri" w:hAnsi="Calibri" w:cs="Calibri"/>
          <w:bCs/>
          <w:sz w:val="22"/>
          <w:szCs w:val="22"/>
        </w:rPr>
        <w:t xml:space="preserve"> (2006) </w:t>
      </w:r>
      <w:r>
        <w:rPr>
          <w:rFonts w:ascii="Calibri" w:hAnsi="Calibri" w:cs="Calibri"/>
          <w:bCs/>
          <w:sz w:val="22"/>
          <w:szCs w:val="22"/>
        </w:rPr>
        <w:t>warned that countries whose s</w:t>
      </w:r>
      <w:r w:rsidR="008C204D">
        <w:rPr>
          <w:rFonts w:ascii="Calibri" w:hAnsi="Calibri" w:cs="Calibri"/>
          <w:bCs/>
          <w:sz w:val="22"/>
          <w:szCs w:val="22"/>
        </w:rPr>
        <w:t>tatic comparative advantage lay</w:t>
      </w:r>
      <w:r>
        <w:rPr>
          <w:rFonts w:ascii="Calibri" w:hAnsi="Calibri" w:cs="Calibri"/>
          <w:bCs/>
          <w:sz w:val="22"/>
          <w:szCs w:val="22"/>
        </w:rPr>
        <w:t xml:space="preserve"> in agriculture risk</w:t>
      </w:r>
      <w:r w:rsidR="008C204D">
        <w:rPr>
          <w:rFonts w:ascii="Calibri" w:hAnsi="Calibri" w:cs="Calibri"/>
          <w:bCs/>
          <w:sz w:val="22"/>
          <w:szCs w:val="22"/>
        </w:rPr>
        <w:t>ed</w:t>
      </w:r>
      <w:r>
        <w:rPr>
          <w:rFonts w:ascii="Calibri" w:hAnsi="Calibri" w:cs="Calibri"/>
          <w:bCs/>
          <w:sz w:val="22"/>
          <w:szCs w:val="22"/>
        </w:rPr>
        <w:t xml:space="preserve"> stagnation</w:t>
      </w:r>
      <w:r w:rsidR="008C204D">
        <w:rPr>
          <w:rFonts w:ascii="Calibri" w:hAnsi="Calibri" w:cs="Calibri"/>
          <w:bCs/>
          <w:sz w:val="22"/>
          <w:szCs w:val="22"/>
        </w:rPr>
        <w:t>.</w:t>
      </w:r>
    </w:p>
    <w:p w:rsidR="00E60C2D" w:rsidRDefault="00D86666" w:rsidP="00D86666">
      <w:pPr>
        <w:spacing w:line="276" w:lineRule="auto"/>
        <w:ind w:firstLine="720"/>
        <w:jc w:val="both"/>
        <w:rPr>
          <w:rFonts w:ascii="Calibri" w:hAnsi="Calibri" w:cs="Calibri"/>
          <w:bCs/>
          <w:sz w:val="22"/>
          <w:szCs w:val="22"/>
        </w:rPr>
      </w:pPr>
      <w:r>
        <w:rPr>
          <w:rFonts w:ascii="Calibri" w:hAnsi="Calibri" w:cs="Calibri"/>
          <w:bCs/>
          <w:sz w:val="22"/>
          <w:szCs w:val="22"/>
        </w:rPr>
        <w:t xml:space="preserve"> </w:t>
      </w:r>
    </w:p>
    <w:p w:rsidR="00E60C2D" w:rsidRPr="00C36102" w:rsidRDefault="00E60C2D" w:rsidP="00E60C2D">
      <w:pPr>
        <w:spacing w:line="276" w:lineRule="auto"/>
        <w:ind w:firstLine="720"/>
        <w:jc w:val="both"/>
        <w:rPr>
          <w:rFonts w:ascii="Calibri" w:hAnsi="Calibri" w:cs="Calibri"/>
          <w:bCs/>
          <w:sz w:val="22"/>
          <w:szCs w:val="22"/>
        </w:rPr>
      </w:pPr>
      <w:r>
        <w:rPr>
          <w:rFonts w:ascii="Calibri" w:hAnsi="Calibri" w:cs="Calibri"/>
          <w:bCs/>
          <w:sz w:val="22"/>
          <w:szCs w:val="22"/>
        </w:rPr>
        <w:t>Both of the arguments presented above would lead to the conclusion that policy makers in developing countries should foc</w:t>
      </w:r>
      <w:r w:rsidR="00E87796">
        <w:rPr>
          <w:rFonts w:ascii="Calibri" w:hAnsi="Calibri" w:cs="Calibri"/>
          <w:bCs/>
          <w:sz w:val="22"/>
          <w:szCs w:val="22"/>
        </w:rPr>
        <w:t>us on facilitating the contraction</w:t>
      </w:r>
      <w:r>
        <w:rPr>
          <w:rFonts w:ascii="Calibri" w:hAnsi="Calibri" w:cs="Calibri"/>
          <w:bCs/>
          <w:sz w:val="22"/>
          <w:szCs w:val="22"/>
        </w:rPr>
        <w:t xml:space="preserve"> of the agricultural sector while providing support to growth in other sectors. Successful </w:t>
      </w:r>
      <w:r w:rsidRPr="00C36102">
        <w:rPr>
          <w:rFonts w:ascii="Calibri" w:hAnsi="Calibri" w:cs="Calibri"/>
          <w:bCs/>
          <w:sz w:val="22"/>
          <w:szCs w:val="22"/>
        </w:rPr>
        <w:t xml:space="preserve">development processes </w:t>
      </w:r>
      <w:r>
        <w:rPr>
          <w:rFonts w:ascii="Calibri" w:hAnsi="Calibri" w:cs="Calibri"/>
          <w:bCs/>
          <w:sz w:val="22"/>
          <w:szCs w:val="22"/>
        </w:rPr>
        <w:t xml:space="preserve">have indeed </w:t>
      </w:r>
      <w:r w:rsidRPr="00C36102">
        <w:rPr>
          <w:rFonts w:ascii="Calibri" w:hAnsi="Calibri" w:cs="Calibri"/>
          <w:bCs/>
          <w:sz w:val="22"/>
          <w:szCs w:val="22"/>
        </w:rPr>
        <w:t>tend</w:t>
      </w:r>
      <w:r>
        <w:rPr>
          <w:rFonts w:ascii="Calibri" w:hAnsi="Calibri" w:cs="Calibri"/>
          <w:bCs/>
          <w:sz w:val="22"/>
          <w:szCs w:val="22"/>
        </w:rPr>
        <w:t>ed</w:t>
      </w:r>
      <w:r w:rsidRPr="00C36102">
        <w:rPr>
          <w:rFonts w:ascii="Calibri" w:hAnsi="Calibri" w:cs="Calibri"/>
          <w:bCs/>
          <w:sz w:val="22"/>
          <w:szCs w:val="22"/>
        </w:rPr>
        <w:t xml:space="preserve"> to go hand</w:t>
      </w:r>
      <w:r>
        <w:rPr>
          <w:rFonts w:ascii="Calibri" w:hAnsi="Calibri" w:cs="Calibri"/>
          <w:bCs/>
          <w:sz w:val="22"/>
          <w:szCs w:val="22"/>
        </w:rPr>
        <w:t>-</w:t>
      </w:r>
      <w:r w:rsidRPr="00C36102">
        <w:rPr>
          <w:rFonts w:ascii="Calibri" w:hAnsi="Calibri" w:cs="Calibri"/>
          <w:bCs/>
          <w:sz w:val="22"/>
          <w:szCs w:val="22"/>
        </w:rPr>
        <w:t>in</w:t>
      </w:r>
      <w:r>
        <w:rPr>
          <w:rFonts w:ascii="Calibri" w:hAnsi="Calibri" w:cs="Calibri"/>
          <w:bCs/>
          <w:sz w:val="22"/>
          <w:szCs w:val="22"/>
        </w:rPr>
        <w:t>-</w:t>
      </w:r>
      <w:r w:rsidRPr="00C36102">
        <w:rPr>
          <w:rFonts w:ascii="Calibri" w:hAnsi="Calibri" w:cs="Calibri"/>
          <w:bCs/>
          <w:sz w:val="22"/>
          <w:szCs w:val="22"/>
        </w:rPr>
        <w:t>hand with a shrinking of the agricultural sector.</w:t>
      </w:r>
      <w:r>
        <w:rPr>
          <w:rStyle w:val="FootnoteReference"/>
          <w:rFonts w:ascii="Calibri" w:hAnsi="Calibri"/>
          <w:bCs/>
          <w:sz w:val="22"/>
          <w:szCs w:val="22"/>
        </w:rPr>
        <w:footnoteReference w:id="12"/>
      </w:r>
      <w:r>
        <w:rPr>
          <w:rFonts w:ascii="Calibri" w:hAnsi="Calibri" w:cs="Calibri"/>
          <w:bCs/>
          <w:sz w:val="22"/>
          <w:szCs w:val="22"/>
        </w:rPr>
        <w:t xml:space="preserve"> However, the size of agriculture in developing countries and strong linkages </w:t>
      </w:r>
      <w:r w:rsidRPr="00C36102">
        <w:rPr>
          <w:rFonts w:ascii="Calibri" w:hAnsi="Calibri" w:cs="Calibri"/>
          <w:bCs/>
          <w:sz w:val="22"/>
          <w:szCs w:val="22"/>
        </w:rPr>
        <w:t>with the rest of the economy</w:t>
      </w:r>
      <w:r>
        <w:rPr>
          <w:rFonts w:ascii="Calibri" w:hAnsi="Calibri" w:cs="Calibri"/>
          <w:bCs/>
          <w:sz w:val="22"/>
          <w:szCs w:val="22"/>
        </w:rPr>
        <w:t xml:space="preserve"> could imply that </w:t>
      </w:r>
      <w:r w:rsidRPr="00C36102">
        <w:rPr>
          <w:rFonts w:ascii="Calibri" w:hAnsi="Calibri" w:cs="Calibri"/>
          <w:bCs/>
          <w:sz w:val="22"/>
          <w:szCs w:val="22"/>
        </w:rPr>
        <w:t xml:space="preserve">any negative impacts on the sector can have harmful repercussions </w:t>
      </w:r>
      <w:r>
        <w:rPr>
          <w:rFonts w:ascii="Calibri" w:hAnsi="Calibri" w:cs="Calibri"/>
          <w:bCs/>
          <w:sz w:val="22"/>
          <w:szCs w:val="22"/>
        </w:rPr>
        <w:t>for</w:t>
      </w:r>
      <w:r w:rsidRPr="00C36102">
        <w:rPr>
          <w:rFonts w:ascii="Calibri" w:hAnsi="Calibri" w:cs="Calibri"/>
          <w:bCs/>
          <w:sz w:val="22"/>
          <w:szCs w:val="22"/>
        </w:rPr>
        <w:t xml:space="preserve"> the rest of the economy.</w:t>
      </w:r>
      <w:r>
        <w:rPr>
          <w:rFonts w:ascii="Calibri" w:hAnsi="Calibri" w:cs="Calibri"/>
          <w:bCs/>
          <w:sz w:val="22"/>
          <w:szCs w:val="22"/>
        </w:rPr>
        <w:t xml:space="preserve"> There is also evidence that growth in </w:t>
      </w:r>
      <w:r w:rsidR="00FE1E96" w:rsidRPr="00C36102">
        <w:rPr>
          <w:rFonts w:ascii="Calibri" w:hAnsi="Calibri" w:cs="Calibri"/>
          <w:sz w:val="22"/>
          <w:szCs w:val="22"/>
        </w:rPr>
        <w:t xml:space="preserve">agriculture </w:t>
      </w:r>
      <w:r>
        <w:rPr>
          <w:rFonts w:ascii="Calibri" w:hAnsi="Calibri" w:cs="Calibri"/>
          <w:sz w:val="22"/>
          <w:szCs w:val="22"/>
        </w:rPr>
        <w:t>is likely to have a stronger effect on poverty reduction than growth in other sectors</w:t>
      </w:r>
      <w:r w:rsidR="001618BE">
        <w:rPr>
          <w:rFonts w:ascii="Calibri" w:hAnsi="Calibri" w:cs="Calibri"/>
          <w:sz w:val="22"/>
          <w:szCs w:val="22"/>
        </w:rPr>
        <w:t>.</w:t>
      </w:r>
      <w:r w:rsidR="00FE1E96">
        <w:rPr>
          <w:rStyle w:val="FootnoteReference"/>
          <w:rFonts w:ascii="Calibri" w:hAnsi="Calibri"/>
          <w:sz w:val="22"/>
          <w:szCs w:val="22"/>
        </w:rPr>
        <w:footnoteReference w:id="13"/>
      </w:r>
      <w:r>
        <w:rPr>
          <w:rFonts w:ascii="Calibri" w:hAnsi="Calibri" w:cs="Calibri"/>
          <w:sz w:val="22"/>
          <w:szCs w:val="22"/>
        </w:rPr>
        <w:t xml:space="preserve"> </w:t>
      </w:r>
      <w:r w:rsidR="00FB70F7">
        <w:rPr>
          <w:rFonts w:ascii="Calibri" w:hAnsi="Calibri" w:cs="Calibri"/>
          <w:sz w:val="22"/>
          <w:szCs w:val="22"/>
        </w:rPr>
        <w:t>Indeed, i</w:t>
      </w:r>
      <w:r>
        <w:rPr>
          <w:rFonts w:ascii="Calibri" w:hAnsi="Calibri" w:cs="Calibri"/>
          <w:bCs/>
          <w:sz w:val="22"/>
          <w:szCs w:val="22"/>
        </w:rPr>
        <w:t xml:space="preserve">n the past </w:t>
      </w:r>
      <w:r w:rsidRPr="00C36102">
        <w:rPr>
          <w:rFonts w:ascii="Calibri" w:hAnsi="Calibri" w:cs="Calibri"/>
          <w:bCs/>
          <w:sz w:val="22"/>
          <w:szCs w:val="22"/>
        </w:rPr>
        <w:t>agricultur</w:t>
      </w:r>
      <w:r>
        <w:rPr>
          <w:rFonts w:ascii="Calibri" w:hAnsi="Calibri" w:cs="Calibri"/>
          <w:bCs/>
          <w:sz w:val="22"/>
          <w:szCs w:val="22"/>
        </w:rPr>
        <w:t>al</w:t>
      </w:r>
      <w:r w:rsidRPr="00C36102">
        <w:rPr>
          <w:rFonts w:ascii="Calibri" w:hAnsi="Calibri" w:cs="Calibri"/>
          <w:bCs/>
          <w:sz w:val="22"/>
          <w:szCs w:val="22"/>
        </w:rPr>
        <w:t xml:space="preserve"> productivity growth has often preceded </w:t>
      </w:r>
      <w:r>
        <w:rPr>
          <w:rFonts w:ascii="Calibri" w:hAnsi="Calibri" w:cs="Calibri"/>
          <w:bCs/>
          <w:sz w:val="22"/>
          <w:szCs w:val="22"/>
        </w:rPr>
        <w:t xml:space="preserve">the </w:t>
      </w:r>
      <w:r w:rsidRPr="00C36102">
        <w:rPr>
          <w:rFonts w:ascii="Calibri" w:hAnsi="Calibri" w:cs="Calibri"/>
          <w:bCs/>
          <w:sz w:val="22"/>
          <w:szCs w:val="22"/>
        </w:rPr>
        <w:t>industrial development of countries. In</w:t>
      </w:r>
      <w:r>
        <w:rPr>
          <w:rFonts w:ascii="Calibri" w:hAnsi="Calibri" w:cs="Calibri"/>
          <w:bCs/>
          <w:sz w:val="22"/>
          <w:szCs w:val="22"/>
        </w:rPr>
        <w:t xml:space="preserve"> today’s</w:t>
      </w:r>
      <w:r w:rsidRPr="00C36102">
        <w:rPr>
          <w:rFonts w:ascii="Calibri" w:hAnsi="Calibri" w:cs="Calibri"/>
          <w:bCs/>
          <w:sz w:val="22"/>
          <w:szCs w:val="22"/>
        </w:rPr>
        <w:t xml:space="preserve"> industrialized countries rapid agricultural growth was</w:t>
      </w:r>
      <w:r w:rsidRPr="00C36102">
        <w:rPr>
          <w:rFonts w:ascii="Calibri" w:hAnsi="Calibri" w:cs="Calibri"/>
          <w:sz w:val="22"/>
          <w:szCs w:val="22"/>
        </w:rPr>
        <w:t xml:space="preserve"> the precursor to industrialization. More recently, in countries </w:t>
      </w:r>
      <w:r>
        <w:rPr>
          <w:rFonts w:ascii="Calibri" w:hAnsi="Calibri" w:cs="Calibri"/>
          <w:sz w:val="22"/>
          <w:szCs w:val="22"/>
        </w:rPr>
        <w:t>such as</w:t>
      </w:r>
      <w:r w:rsidRPr="00C36102">
        <w:rPr>
          <w:rFonts w:ascii="Calibri" w:hAnsi="Calibri" w:cs="Calibri"/>
          <w:sz w:val="22"/>
          <w:szCs w:val="22"/>
        </w:rPr>
        <w:t xml:space="preserve"> China and Vietnam agricultural growth </w:t>
      </w:r>
      <w:r w:rsidR="00E87796">
        <w:rPr>
          <w:rFonts w:ascii="Calibri" w:hAnsi="Calibri" w:cs="Calibri"/>
          <w:sz w:val="22"/>
          <w:szCs w:val="22"/>
        </w:rPr>
        <w:t>again preceded</w:t>
      </w:r>
      <w:r w:rsidRPr="00C36102">
        <w:rPr>
          <w:rFonts w:ascii="Calibri" w:hAnsi="Calibri" w:cs="Calibri"/>
          <w:sz w:val="22"/>
          <w:szCs w:val="22"/>
        </w:rPr>
        <w:t xml:space="preserve"> the rise of industry</w:t>
      </w:r>
      <w:r>
        <w:rPr>
          <w:rFonts w:ascii="Calibri" w:hAnsi="Calibri" w:cs="Calibri"/>
          <w:sz w:val="22"/>
          <w:szCs w:val="22"/>
        </w:rPr>
        <w:t xml:space="preserve"> (World Bank, 2007)</w:t>
      </w:r>
      <w:r w:rsidRPr="00C36102">
        <w:rPr>
          <w:rFonts w:ascii="Calibri" w:hAnsi="Calibri" w:cs="Calibri"/>
          <w:sz w:val="22"/>
          <w:szCs w:val="22"/>
        </w:rPr>
        <w:t>. Productivity gains in agriculture have freed labour that could be employed in other sectors, mainly manufacturing</w:t>
      </w:r>
      <w:r>
        <w:rPr>
          <w:rFonts w:ascii="Calibri" w:hAnsi="Calibri" w:cs="Calibri"/>
          <w:sz w:val="22"/>
          <w:szCs w:val="22"/>
        </w:rPr>
        <w:t xml:space="preserve"> and increasingly also services</w:t>
      </w:r>
      <w:r w:rsidRPr="00C36102">
        <w:rPr>
          <w:rFonts w:ascii="Calibri" w:hAnsi="Calibri" w:cs="Calibri"/>
          <w:sz w:val="22"/>
          <w:szCs w:val="22"/>
        </w:rPr>
        <w:t>, laying the ground for structural change.</w:t>
      </w:r>
      <w:r>
        <w:rPr>
          <w:rFonts w:ascii="Calibri" w:hAnsi="Calibri" w:cs="Calibri"/>
          <w:sz w:val="22"/>
          <w:szCs w:val="22"/>
        </w:rPr>
        <w:t xml:space="preserve"> Thus, productivity growth in agriculture </w:t>
      </w:r>
      <w:r w:rsidR="00FB70F7">
        <w:rPr>
          <w:rFonts w:ascii="Calibri" w:hAnsi="Calibri" w:cs="Calibri"/>
          <w:sz w:val="22"/>
          <w:szCs w:val="22"/>
        </w:rPr>
        <w:t xml:space="preserve">has been and </w:t>
      </w:r>
      <w:r>
        <w:rPr>
          <w:rFonts w:ascii="Calibri" w:hAnsi="Calibri" w:cs="Calibri"/>
          <w:sz w:val="22"/>
          <w:szCs w:val="22"/>
        </w:rPr>
        <w:t>remains important.</w:t>
      </w:r>
      <w:r w:rsidR="004628BF">
        <w:rPr>
          <w:rStyle w:val="FootnoteReference"/>
          <w:rFonts w:ascii="Calibri" w:hAnsi="Calibri"/>
          <w:sz w:val="22"/>
          <w:szCs w:val="22"/>
        </w:rPr>
        <w:footnoteReference w:id="14"/>
      </w:r>
      <w:r>
        <w:rPr>
          <w:rFonts w:ascii="Calibri" w:hAnsi="Calibri" w:cs="Calibri"/>
          <w:sz w:val="22"/>
          <w:szCs w:val="22"/>
        </w:rPr>
        <w:t xml:space="preserve"> </w:t>
      </w:r>
    </w:p>
    <w:p w:rsidR="00E60C2D" w:rsidRDefault="00E60C2D" w:rsidP="00FE1E96">
      <w:pPr>
        <w:spacing w:line="276" w:lineRule="auto"/>
        <w:ind w:firstLine="720"/>
        <w:jc w:val="both"/>
        <w:rPr>
          <w:rFonts w:ascii="Calibri" w:hAnsi="Calibri" w:cs="Calibri"/>
          <w:sz w:val="22"/>
          <w:szCs w:val="22"/>
        </w:rPr>
      </w:pPr>
    </w:p>
    <w:p w:rsidR="00FB70F7" w:rsidRDefault="00E60C2D" w:rsidP="00FB70F7">
      <w:pPr>
        <w:spacing w:line="276" w:lineRule="auto"/>
        <w:ind w:firstLine="720"/>
        <w:jc w:val="both"/>
        <w:rPr>
          <w:rFonts w:ascii="Calibri" w:hAnsi="Calibri" w:cs="Calibri"/>
          <w:bCs/>
          <w:sz w:val="22"/>
          <w:szCs w:val="22"/>
        </w:rPr>
      </w:pPr>
      <w:r>
        <w:rPr>
          <w:rFonts w:ascii="Calibri" w:hAnsi="Calibri" w:cs="Calibri"/>
          <w:sz w:val="22"/>
          <w:szCs w:val="22"/>
        </w:rPr>
        <w:t xml:space="preserve">In addition, two important recent developments have changed the image of the sector as a ‘low productivity sector’ and altered the sectors’ possibilities to contribute to growth through exports.  </w:t>
      </w:r>
      <w:r>
        <w:rPr>
          <w:rFonts w:ascii="Calibri" w:hAnsi="Calibri" w:cs="Calibri"/>
          <w:bCs/>
          <w:sz w:val="22"/>
          <w:szCs w:val="22"/>
        </w:rPr>
        <w:t>First, t</w:t>
      </w:r>
      <w:r w:rsidRPr="003D46D7">
        <w:rPr>
          <w:rFonts w:ascii="Calibri" w:hAnsi="Calibri" w:cs="Calibri"/>
          <w:bCs/>
          <w:sz w:val="22"/>
          <w:szCs w:val="22"/>
        </w:rPr>
        <w:t>he</w:t>
      </w:r>
      <w:r>
        <w:rPr>
          <w:rFonts w:ascii="Calibri" w:hAnsi="Calibri" w:cs="Calibri"/>
          <w:bCs/>
          <w:sz w:val="22"/>
          <w:szCs w:val="22"/>
        </w:rPr>
        <w:t xml:space="preserve"> agricultural </w:t>
      </w:r>
      <w:r w:rsidRPr="003D46D7">
        <w:rPr>
          <w:rFonts w:ascii="Calibri" w:hAnsi="Calibri" w:cs="Calibri"/>
          <w:bCs/>
          <w:sz w:val="22"/>
          <w:szCs w:val="22"/>
        </w:rPr>
        <w:t>sector’s contribution to economic growth became higher than the sector’s share in</w:t>
      </w:r>
      <w:r>
        <w:rPr>
          <w:rFonts w:ascii="Calibri" w:hAnsi="Calibri" w:cs="Calibri"/>
          <w:bCs/>
          <w:sz w:val="22"/>
          <w:szCs w:val="22"/>
        </w:rPr>
        <w:t xml:space="preserve"> </w:t>
      </w:r>
      <w:r w:rsidRPr="003D46D7">
        <w:rPr>
          <w:rFonts w:ascii="Calibri" w:hAnsi="Calibri" w:cs="Calibri"/>
          <w:bCs/>
          <w:sz w:val="22"/>
          <w:szCs w:val="22"/>
        </w:rPr>
        <w:t>GDP</w:t>
      </w:r>
      <w:r>
        <w:rPr>
          <w:rFonts w:ascii="Calibri" w:hAnsi="Calibri" w:cs="Calibri"/>
          <w:bCs/>
          <w:sz w:val="22"/>
          <w:szCs w:val="22"/>
        </w:rPr>
        <w:t xml:space="preserve"> in recent years</w:t>
      </w:r>
      <w:r w:rsidRPr="003D46D7">
        <w:rPr>
          <w:rFonts w:ascii="Calibri" w:hAnsi="Calibri" w:cs="Calibri"/>
          <w:bCs/>
          <w:sz w:val="22"/>
          <w:szCs w:val="22"/>
        </w:rPr>
        <w:t>, indicating the sectors’ changing importance in growth</w:t>
      </w:r>
      <w:r>
        <w:rPr>
          <w:rFonts w:ascii="Calibri" w:hAnsi="Calibri" w:cs="Calibri"/>
          <w:bCs/>
          <w:sz w:val="22"/>
          <w:szCs w:val="22"/>
        </w:rPr>
        <w:t xml:space="preserve"> </w:t>
      </w:r>
      <w:r w:rsidRPr="003D46D7">
        <w:rPr>
          <w:rFonts w:ascii="Calibri" w:hAnsi="Calibri" w:cs="Calibri"/>
          <w:bCs/>
          <w:sz w:val="22"/>
          <w:szCs w:val="22"/>
        </w:rPr>
        <w:t xml:space="preserve">particularly in </w:t>
      </w:r>
      <w:smartTag w:uri="urn:schemas-microsoft-com:office:smarttags" w:element="place">
        <w:r w:rsidRPr="003D46D7">
          <w:rPr>
            <w:rFonts w:ascii="Calibri" w:hAnsi="Calibri" w:cs="Calibri"/>
            <w:bCs/>
            <w:sz w:val="22"/>
            <w:szCs w:val="22"/>
          </w:rPr>
          <w:t>Africa</w:t>
        </w:r>
      </w:smartTag>
      <w:r w:rsidRPr="003D46D7">
        <w:rPr>
          <w:rFonts w:ascii="Calibri" w:hAnsi="Calibri" w:cs="Calibri"/>
          <w:bCs/>
          <w:sz w:val="22"/>
          <w:szCs w:val="22"/>
        </w:rPr>
        <w:t xml:space="preserve"> and</w:t>
      </w:r>
      <w:r>
        <w:rPr>
          <w:rFonts w:ascii="Calibri" w:hAnsi="Calibri" w:cs="Calibri"/>
          <w:bCs/>
          <w:sz w:val="22"/>
          <w:szCs w:val="22"/>
        </w:rPr>
        <w:t xml:space="preserve"> </w:t>
      </w:r>
      <w:r w:rsidRPr="003D46D7">
        <w:rPr>
          <w:rFonts w:ascii="Calibri" w:hAnsi="Calibri" w:cs="Calibri"/>
          <w:bCs/>
          <w:sz w:val="22"/>
          <w:szCs w:val="22"/>
        </w:rPr>
        <w:t>some agricultural exporters</w:t>
      </w:r>
      <w:r>
        <w:rPr>
          <w:rFonts w:ascii="Calibri" w:hAnsi="Calibri" w:cs="Calibri"/>
          <w:bCs/>
          <w:sz w:val="22"/>
          <w:szCs w:val="22"/>
        </w:rPr>
        <w:t xml:space="preserve"> </w:t>
      </w:r>
      <w:r w:rsidRPr="00FC414A">
        <w:rPr>
          <w:rFonts w:ascii="Calibri" w:hAnsi="Calibri" w:cs="Calibri"/>
          <w:bCs/>
          <w:sz w:val="22"/>
          <w:szCs w:val="22"/>
        </w:rPr>
        <w:t>(UNCTAD, 2011)</w:t>
      </w:r>
      <w:r>
        <w:rPr>
          <w:rFonts w:ascii="Calibri" w:hAnsi="Calibri" w:cs="Calibri"/>
          <w:bCs/>
          <w:sz w:val="22"/>
          <w:szCs w:val="22"/>
        </w:rPr>
        <w:t xml:space="preserve">. </w:t>
      </w:r>
      <w:r>
        <w:rPr>
          <w:rFonts w:ascii="Calibri" w:hAnsi="Calibri" w:cs="Calibri"/>
          <w:sz w:val="22"/>
          <w:szCs w:val="22"/>
        </w:rPr>
        <w:t xml:space="preserve">The production of high value agricultural products can further contribute to this development. </w:t>
      </w:r>
      <w:r w:rsidR="00FB70F7">
        <w:rPr>
          <w:rFonts w:ascii="Calibri" w:hAnsi="Calibri" w:cs="Calibri"/>
          <w:sz w:val="22"/>
          <w:szCs w:val="22"/>
        </w:rPr>
        <w:t xml:space="preserve"> </w:t>
      </w:r>
      <w:r w:rsidR="00FB70F7" w:rsidRPr="00C36102">
        <w:rPr>
          <w:rFonts w:ascii="Calibri" w:hAnsi="Calibri" w:cs="Calibri"/>
          <w:sz w:val="22"/>
          <w:szCs w:val="22"/>
        </w:rPr>
        <w:t xml:space="preserve">In addition, the modern agro-processing industry can in many cases be considered a high productivity sector. While it is not </w:t>
      </w:r>
      <w:r w:rsidR="00FB70F7" w:rsidRPr="00C36102">
        <w:rPr>
          <w:rFonts w:ascii="Calibri" w:hAnsi="Calibri" w:cs="Calibri"/>
          <w:sz w:val="22"/>
          <w:szCs w:val="22"/>
        </w:rPr>
        <w:lastRenderedPageBreak/>
        <w:t xml:space="preserve">necessary for the processing industry to rely on domestic agricultural production, the presence of local production </w:t>
      </w:r>
      <w:r w:rsidR="00FB70F7">
        <w:rPr>
          <w:rFonts w:ascii="Calibri" w:hAnsi="Calibri" w:cs="Calibri"/>
          <w:sz w:val="22"/>
          <w:szCs w:val="22"/>
        </w:rPr>
        <w:t xml:space="preserve">can facilitate the </w:t>
      </w:r>
      <w:r w:rsidR="00FB70F7" w:rsidRPr="00C36102">
        <w:rPr>
          <w:rFonts w:ascii="Calibri" w:hAnsi="Calibri" w:cs="Calibri"/>
          <w:sz w:val="22"/>
          <w:szCs w:val="22"/>
        </w:rPr>
        <w:t xml:space="preserve">development of processing activities. </w:t>
      </w:r>
    </w:p>
    <w:p w:rsidR="00E60C2D" w:rsidRDefault="00E60C2D" w:rsidP="00E60C2D">
      <w:pPr>
        <w:spacing w:line="276" w:lineRule="auto"/>
        <w:ind w:firstLine="720"/>
        <w:jc w:val="both"/>
        <w:rPr>
          <w:rFonts w:ascii="Calibri" w:hAnsi="Calibri" w:cs="Calibri"/>
          <w:sz w:val="22"/>
          <w:szCs w:val="22"/>
        </w:rPr>
      </w:pPr>
    </w:p>
    <w:p w:rsidR="00FB70F7" w:rsidRDefault="00E60C2D" w:rsidP="00E60C2D">
      <w:pPr>
        <w:spacing w:line="276" w:lineRule="auto"/>
        <w:ind w:firstLine="720"/>
        <w:jc w:val="both"/>
        <w:rPr>
          <w:rFonts w:ascii="Calibri" w:hAnsi="Calibri" w:cs="Calibri"/>
          <w:sz w:val="22"/>
          <w:szCs w:val="22"/>
        </w:rPr>
      </w:pPr>
      <w:r>
        <w:rPr>
          <w:rFonts w:ascii="Calibri" w:hAnsi="Calibri" w:cs="Calibri"/>
          <w:bCs/>
          <w:sz w:val="22"/>
          <w:szCs w:val="22"/>
        </w:rPr>
        <w:t>Second</w:t>
      </w:r>
      <w:r w:rsidRPr="000D56D5">
        <w:rPr>
          <w:rFonts w:ascii="Calibri" w:hAnsi="Calibri" w:cs="Calibri"/>
          <w:bCs/>
          <w:sz w:val="22"/>
          <w:szCs w:val="22"/>
        </w:rPr>
        <w:t xml:space="preserve">, </w:t>
      </w:r>
      <w:r>
        <w:rPr>
          <w:rFonts w:ascii="Calibri" w:hAnsi="Calibri" w:cs="Calibri"/>
          <w:bCs/>
          <w:sz w:val="22"/>
          <w:szCs w:val="22"/>
        </w:rPr>
        <w:t>r</w:t>
      </w:r>
      <w:r w:rsidRPr="000D56D5">
        <w:rPr>
          <w:rFonts w:ascii="Calibri" w:hAnsi="Calibri" w:cs="Calibri"/>
          <w:bCs/>
          <w:sz w:val="22"/>
          <w:szCs w:val="22"/>
        </w:rPr>
        <w:t xml:space="preserve">apidly growing demand for commodities </w:t>
      </w:r>
      <w:r>
        <w:rPr>
          <w:rFonts w:ascii="Calibri" w:hAnsi="Calibri" w:cs="Calibri"/>
          <w:bCs/>
          <w:sz w:val="22"/>
          <w:szCs w:val="22"/>
        </w:rPr>
        <w:t>has led to</w:t>
      </w:r>
      <w:r w:rsidRPr="000D56D5">
        <w:rPr>
          <w:rFonts w:ascii="Calibri" w:hAnsi="Calibri" w:cs="Calibri"/>
          <w:bCs/>
          <w:sz w:val="22"/>
          <w:szCs w:val="22"/>
        </w:rPr>
        <w:t xml:space="preserve"> rising </w:t>
      </w:r>
      <w:r w:rsidR="009029CA">
        <w:rPr>
          <w:rFonts w:ascii="Calibri" w:hAnsi="Calibri" w:cs="Calibri"/>
          <w:bCs/>
          <w:sz w:val="22"/>
          <w:szCs w:val="22"/>
        </w:rPr>
        <w:t xml:space="preserve">commodity </w:t>
      </w:r>
      <w:r w:rsidRPr="000D56D5">
        <w:rPr>
          <w:rFonts w:ascii="Calibri" w:hAnsi="Calibri" w:cs="Calibri"/>
          <w:bCs/>
          <w:sz w:val="22"/>
          <w:szCs w:val="22"/>
        </w:rPr>
        <w:t>price</w:t>
      </w:r>
      <w:r>
        <w:rPr>
          <w:rFonts w:ascii="Calibri" w:hAnsi="Calibri" w:cs="Calibri"/>
          <w:bCs/>
          <w:sz w:val="22"/>
          <w:szCs w:val="22"/>
        </w:rPr>
        <w:t>s</w:t>
      </w:r>
      <w:r w:rsidRPr="000D56D5">
        <w:rPr>
          <w:rFonts w:ascii="Calibri" w:hAnsi="Calibri" w:cs="Calibri"/>
          <w:bCs/>
          <w:sz w:val="22"/>
          <w:szCs w:val="22"/>
        </w:rPr>
        <w:t xml:space="preserve">  </w:t>
      </w:r>
      <w:r>
        <w:rPr>
          <w:rFonts w:ascii="Calibri" w:hAnsi="Calibri" w:cs="Calibri"/>
          <w:bCs/>
          <w:sz w:val="22"/>
          <w:szCs w:val="22"/>
        </w:rPr>
        <w:t xml:space="preserve"> including</w:t>
      </w:r>
      <w:r w:rsidR="009029CA">
        <w:rPr>
          <w:rFonts w:ascii="Calibri" w:hAnsi="Calibri" w:cs="Calibri"/>
          <w:bCs/>
          <w:sz w:val="22"/>
          <w:szCs w:val="22"/>
        </w:rPr>
        <w:t xml:space="preserve"> the prices of</w:t>
      </w:r>
      <w:r>
        <w:rPr>
          <w:rFonts w:ascii="Calibri" w:hAnsi="Calibri" w:cs="Calibri"/>
          <w:bCs/>
          <w:sz w:val="22"/>
          <w:szCs w:val="22"/>
        </w:rPr>
        <w:t xml:space="preserve"> many agricultural products</w:t>
      </w:r>
      <w:r w:rsidRPr="000D56D5">
        <w:rPr>
          <w:rFonts w:ascii="Calibri" w:hAnsi="Calibri" w:cs="Calibri"/>
          <w:bCs/>
          <w:sz w:val="22"/>
          <w:szCs w:val="22"/>
        </w:rPr>
        <w:t xml:space="preserve">, while a rapidly increasing supply of manufactures </w:t>
      </w:r>
      <w:r>
        <w:rPr>
          <w:rFonts w:ascii="Calibri" w:hAnsi="Calibri" w:cs="Calibri"/>
          <w:bCs/>
          <w:sz w:val="22"/>
          <w:szCs w:val="22"/>
        </w:rPr>
        <w:t xml:space="preserve">often from developing countries produced at low costs, </w:t>
      </w:r>
      <w:r w:rsidRPr="000D56D5">
        <w:rPr>
          <w:rFonts w:ascii="Calibri" w:hAnsi="Calibri" w:cs="Calibri"/>
          <w:bCs/>
          <w:sz w:val="22"/>
          <w:szCs w:val="22"/>
        </w:rPr>
        <w:t>has led to a falling price of many manufactures</w:t>
      </w:r>
      <w:r>
        <w:rPr>
          <w:rFonts w:ascii="Calibri" w:hAnsi="Calibri" w:cs="Calibri"/>
          <w:bCs/>
          <w:sz w:val="22"/>
          <w:szCs w:val="22"/>
        </w:rPr>
        <w:t xml:space="preserve"> </w:t>
      </w:r>
      <w:r w:rsidRPr="00C36102">
        <w:rPr>
          <w:rFonts w:ascii="Calibri" w:hAnsi="Calibri" w:cs="Calibri"/>
          <w:sz w:val="22"/>
          <w:szCs w:val="22"/>
        </w:rPr>
        <w:t>(UNCTAD</w:t>
      </w:r>
      <w:r>
        <w:rPr>
          <w:rFonts w:ascii="Calibri" w:hAnsi="Calibri" w:cs="Calibri"/>
          <w:sz w:val="22"/>
          <w:szCs w:val="22"/>
        </w:rPr>
        <w:t>,</w:t>
      </w:r>
      <w:r w:rsidRPr="00C36102">
        <w:rPr>
          <w:rFonts w:ascii="Calibri" w:hAnsi="Calibri" w:cs="Calibri"/>
          <w:sz w:val="22"/>
          <w:szCs w:val="22"/>
        </w:rPr>
        <w:t xml:space="preserve"> 2008)</w:t>
      </w:r>
      <w:r w:rsidRPr="000D56D5">
        <w:rPr>
          <w:rFonts w:ascii="Calibri" w:hAnsi="Calibri" w:cs="Calibri"/>
          <w:bCs/>
          <w:sz w:val="22"/>
          <w:szCs w:val="22"/>
        </w:rPr>
        <w:t xml:space="preserve">. </w:t>
      </w:r>
      <w:r>
        <w:rPr>
          <w:rFonts w:ascii="Calibri" w:hAnsi="Calibri" w:cs="Calibri"/>
          <w:sz w:val="22"/>
          <w:szCs w:val="22"/>
        </w:rPr>
        <w:t xml:space="preserve">Since 2002 </w:t>
      </w:r>
      <w:r w:rsidR="009029CA">
        <w:rPr>
          <w:rFonts w:ascii="Calibri" w:hAnsi="Calibri" w:cs="Calibri"/>
          <w:sz w:val="22"/>
          <w:szCs w:val="22"/>
        </w:rPr>
        <w:t xml:space="preserve">the </w:t>
      </w:r>
      <w:r>
        <w:rPr>
          <w:rFonts w:ascii="Calibri" w:hAnsi="Calibri" w:cs="Calibri"/>
          <w:sz w:val="22"/>
          <w:szCs w:val="22"/>
        </w:rPr>
        <w:t>t</w:t>
      </w:r>
      <w:r w:rsidRPr="00C36102">
        <w:rPr>
          <w:rFonts w:ascii="Calibri" w:hAnsi="Calibri" w:cs="Calibri"/>
          <w:sz w:val="22"/>
          <w:szCs w:val="22"/>
        </w:rPr>
        <w:t>erms</w:t>
      </w:r>
      <w:r w:rsidR="009029CA">
        <w:rPr>
          <w:rFonts w:ascii="Calibri" w:hAnsi="Calibri" w:cs="Calibri"/>
          <w:sz w:val="22"/>
          <w:szCs w:val="22"/>
        </w:rPr>
        <w:t xml:space="preserve"> </w:t>
      </w:r>
      <w:r w:rsidRPr="00C36102">
        <w:rPr>
          <w:rFonts w:ascii="Calibri" w:hAnsi="Calibri" w:cs="Calibri"/>
          <w:sz w:val="22"/>
          <w:szCs w:val="22"/>
        </w:rPr>
        <w:t>of</w:t>
      </w:r>
      <w:r w:rsidR="009029CA">
        <w:rPr>
          <w:rFonts w:ascii="Calibri" w:hAnsi="Calibri" w:cs="Calibri"/>
          <w:sz w:val="22"/>
          <w:szCs w:val="22"/>
        </w:rPr>
        <w:t xml:space="preserve"> </w:t>
      </w:r>
      <w:r w:rsidRPr="00C36102">
        <w:rPr>
          <w:rFonts w:ascii="Calibri" w:hAnsi="Calibri" w:cs="Calibri"/>
          <w:sz w:val="22"/>
          <w:szCs w:val="22"/>
        </w:rPr>
        <w:t xml:space="preserve">trade of commodity exporters </w:t>
      </w:r>
      <w:r>
        <w:rPr>
          <w:rFonts w:ascii="Calibri" w:hAnsi="Calibri" w:cs="Calibri"/>
          <w:sz w:val="22"/>
          <w:szCs w:val="22"/>
        </w:rPr>
        <w:t>have been</w:t>
      </w:r>
      <w:r w:rsidRPr="00C36102">
        <w:rPr>
          <w:rFonts w:ascii="Calibri" w:hAnsi="Calibri" w:cs="Calibri"/>
          <w:sz w:val="22"/>
          <w:szCs w:val="22"/>
        </w:rPr>
        <w:t xml:space="preserve"> increasing</w:t>
      </w:r>
      <w:r>
        <w:rPr>
          <w:rFonts w:ascii="Calibri" w:hAnsi="Calibri" w:cs="Calibri"/>
          <w:sz w:val="22"/>
          <w:szCs w:val="22"/>
        </w:rPr>
        <w:t>, fuelling</w:t>
      </w:r>
      <w:r w:rsidRPr="00C36102">
        <w:rPr>
          <w:rFonts w:ascii="Calibri" w:hAnsi="Calibri" w:cs="Calibri"/>
          <w:sz w:val="22"/>
          <w:szCs w:val="22"/>
        </w:rPr>
        <w:t xml:space="preserve"> the discussion about opportunities in agriculture</w:t>
      </w:r>
      <w:r>
        <w:rPr>
          <w:rFonts w:ascii="Calibri" w:hAnsi="Calibri" w:cs="Calibri"/>
          <w:sz w:val="22"/>
          <w:szCs w:val="22"/>
        </w:rPr>
        <w:t>, especially staple food</w:t>
      </w:r>
      <w:r w:rsidRPr="00C36102">
        <w:rPr>
          <w:rFonts w:ascii="Calibri" w:hAnsi="Calibri" w:cs="Calibri"/>
          <w:sz w:val="22"/>
          <w:szCs w:val="22"/>
        </w:rPr>
        <w:t xml:space="preserve">. </w:t>
      </w:r>
      <w:r>
        <w:rPr>
          <w:rFonts w:ascii="Calibri" w:hAnsi="Calibri" w:cs="Calibri"/>
          <w:sz w:val="22"/>
          <w:szCs w:val="22"/>
        </w:rPr>
        <w:t>H</w:t>
      </w:r>
      <w:r w:rsidRPr="00C36102">
        <w:rPr>
          <w:rFonts w:ascii="Calibri" w:hAnsi="Calibri" w:cs="Calibri"/>
          <w:sz w:val="22"/>
          <w:szCs w:val="22"/>
        </w:rPr>
        <w:t xml:space="preserve">igh </w:t>
      </w:r>
      <w:r>
        <w:rPr>
          <w:rFonts w:ascii="Calibri" w:hAnsi="Calibri" w:cs="Calibri"/>
          <w:sz w:val="22"/>
          <w:szCs w:val="22"/>
        </w:rPr>
        <w:t xml:space="preserve">food </w:t>
      </w:r>
      <w:r w:rsidRPr="00C36102">
        <w:rPr>
          <w:rFonts w:ascii="Calibri" w:hAnsi="Calibri" w:cs="Calibri"/>
          <w:sz w:val="22"/>
          <w:szCs w:val="22"/>
        </w:rPr>
        <w:t xml:space="preserve">prices can provide </w:t>
      </w:r>
      <w:r>
        <w:rPr>
          <w:rFonts w:ascii="Calibri" w:hAnsi="Calibri" w:cs="Calibri"/>
          <w:sz w:val="22"/>
          <w:szCs w:val="22"/>
        </w:rPr>
        <w:t xml:space="preserve">an </w:t>
      </w:r>
      <w:r w:rsidRPr="00C36102">
        <w:rPr>
          <w:rFonts w:ascii="Calibri" w:hAnsi="Calibri" w:cs="Calibri"/>
          <w:sz w:val="22"/>
          <w:szCs w:val="22"/>
        </w:rPr>
        <w:t>impetus for agricultural production</w:t>
      </w:r>
      <w:r>
        <w:rPr>
          <w:rFonts w:ascii="Calibri" w:hAnsi="Calibri" w:cs="Calibri"/>
          <w:sz w:val="22"/>
          <w:szCs w:val="22"/>
        </w:rPr>
        <w:t>,</w:t>
      </w:r>
      <w:r w:rsidRPr="00C36102">
        <w:rPr>
          <w:rFonts w:ascii="Calibri" w:hAnsi="Calibri" w:cs="Calibri"/>
          <w:sz w:val="22"/>
          <w:szCs w:val="22"/>
        </w:rPr>
        <w:t xml:space="preserve"> as more farmers in developing countries may find it lucrative to invest and to increase agricultural production. </w:t>
      </w:r>
    </w:p>
    <w:p w:rsidR="00FB70F7" w:rsidRDefault="00FB70F7" w:rsidP="00E60C2D">
      <w:pPr>
        <w:spacing w:line="276" w:lineRule="auto"/>
        <w:ind w:firstLine="720"/>
        <w:jc w:val="both"/>
        <w:rPr>
          <w:rFonts w:ascii="Calibri" w:hAnsi="Calibri" w:cs="Calibri"/>
          <w:sz w:val="22"/>
          <w:szCs w:val="22"/>
        </w:rPr>
      </w:pPr>
    </w:p>
    <w:p w:rsidR="00FB70F7" w:rsidRDefault="00FB70F7" w:rsidP="00E60C2D">
      <w:pPr>
        <w:spacing w:line="276" w:lineRule="auto"/>
        <w:ind w:firstLine="720"/>
        <w:jc w:val="both"/>
        <w:rPr>
          <w:rFonts w:ascii="Calibri" w:hAnsi="Calibri" w:cs="Calibri"/>
          <w:sz w:val="22"/>
          <w:szCs w:val="22"/>
        </w:rPr>
      </w:pPr>
      <w:r>
        <w:rPr>
          <w:rFonts w:ascii="Calibri" w:hAnsi="Calibri" w:cs="Calibri"/>
          <w:sz w:val="22"/>
          <w:szCs w:val="22"/>
        </w:rPr>
        <w:t xml:space="preserve">These two recent phenomena have arguably contributed to a rethinking about the role of the agricultural sector in growth and development. While long-term trends of shrinking agricultural employment are likely to persist, policy makers may want to remain open to the possibility that the sector can play a driving role in countries’ growth processes. </w:t>
      </w:r>
      <w:r w:rsidR="00B82B8F">
        <w:rPr>
          <w:rFonts w:ascii="Calibri" w:hAnsi="Calibri" w:cs="Calibri"/>
          <w:sz w:val="22"/>
          <w:szCs w:val="22"/>
        </w:rPr>
        <w:t>C</w:t>
      </w:r>
      <w:r>
        <w:rPr>
          <w:rFonts w:ascii="Calibri" w:hAnsi="Calibri" w:cs="Calibri"/>
          <w:sz w:val="22"/>
          <w:szCs w:val="22"/>
        </w:rPr>
        <w:t xml:space="preserve">reating an environment that allows productive segments of the </w:t>
      </w:r>
      <w:r w:rsidR="009D33B2">
        <w:rPr>
          <w:rFonts w:ascii="Calibri" w:hAnsi="Calibri" w:cs="Calibri"/>
          <w:sz w:val="22"/>
          <w:szCs w:val="22"/>
        </w:rPr>
        <w:t xml:space="preserve">agricultural </w:t>
      </w:r>
      <w:r>
        <w:rPr>
          <w:rFonts w:ascii="Calibri" w:hAnsi="Calibri" w:cs="Calibri"/>
          <w:sz w:val="22"/>
          <w:szCs w:val="22"/>
        </w:rPr>
        <w:t>sector to flourish</w:t>
      </w:r>
      <w:r w:rsidR="00B82B8F">
        <w:rPr>
          <w:rFonts w:ascii="Calibri" w:hAnsi="Calibri" w:cs="Calibri"/>
          <w:sz w:val="22"/>
          <w:szCs w:val="22"/>
        </w:rPr>
        <w:t xml:space="preserve"> could be highly beneficial for the economy</w:t>
      </w:r>
      <w:r>
        <w:rPr>
          <w:rFonts w:ascii="Calibri" w:hAnsi="Calibri" w:cs="Calibri"/>
          <w:sz w:val="22"/>
          <w:szCs w:val="22"/>
        </w:rPr>
        <w:t xml:space="preserve">.  As for the long-term reduction in agricultural employment, this </w:t>
      </w:r>
      <w:r w:rsidR="00B82B8F">
        <w:rPr>
          <w:rFonts w:ascii="Calibri" w:hAnsi="Calibri" w:cs="Calibri"/>
          <w:sz w:val="22"/>
          <w:szCs w:val="22"/>
        </w:rPr>
        <w:t>transition deserves policy makers’ attention</w:t>
      </w:r>
      <w:r>
        <w:rPr>
          <w:rFonts w:ascii="Calibri" w:hAnsi="Calibri" w:cs="Calibri"/>
          <w:sz w:val="22"/>
          <w:szCs w:val="22"/>
        </w:rPr>
        <w:t>, as the sector</w:t>
      </w:r>
      <w:r w:rsidR="00B82B8F">
        <w:rPr>
          <w:rFonts w:ascii="Calibri" w:hAnsi="Calibri" w:cs="Calibri"/>
          <w:sz w:val="22"/>
          <w:szCs w:val="22"/>
        </w:rPr>
        <w:t>’</w:t>
      </w:r>
      <w:r>
        <w:rPr>
          <w:rFonts w:ascii="Calibri" w:hAnsi="Calibri" w:cs="Calibri"/>
          <w:sz w:val="22"/>
          <w:szCs w:val="22"/>
        </w:rPr>
        <w:t xml:space="preserve">s role </w:t>
      </w:r>
      <w:r w:rsidR="009D33B2">
        <w:rPr>
          <w:rFonts w:ascii="Calibri" w:hAnsi="Calibri" w:cs="Calibri"/>
          <w:sz w:val="22"/>
          <w:szCs w:val="22"/>
        </w:rPr>
        <w:t>in</w:t>
      </w:r>
      <w:r>
        <w:rPr>
          <w:rFonts w:ascii="Calibri" w:hAnsi="Calibri" w:cs="Calibri"/>
          <w:sz w:val="22"/>
          <w:szCs w:val="22"/>
        </w:rPr>
        <w:t xml:space="preserve"> poverty</w:t>
      </w:r>
      <w:r w:rsidR="009D33B2">
        <w:rPr>
          <w:rFonts w:ascii="Calibri" w:hAnsi="Calibri" w:cs="Calibri"/>
          <w:sz w:val="22"/>
          <w:szCs w:val="22"/>
        </w:rPr>
        <w:t xml:space="preserve"> reduction</w:t>
      </w:r>
      <w:r>
        <w:rPr>
          <w:rFonts w:ascii="Calibri" w:hAnsi="Calibri" w:cs="Calibri"/>
          <w:sz w:val="22"/>
          <w:szCs w:val="22"/>
        </w:rPr>
        <w:t xml:space="preserve"> is undeniable.</w:t>
      </w:r>
    </w:p>
    <w:p w:rsidR="00FB70F7" w:rsidRDefault="00FB70F7" w:rsidP="00E60C2D">
      <w:pPr>
        <w:spacing w:line="276" w:lineRule="auto"/>
        <w:ind w:firstLine="720"/>
        <w:jc w:val="both"/>
        <w:rPr>
          <w:rFonts w:ascii="Calibri" w:hAnsi="Calibri" w:cs="Calibri"/>
          <w:sz w:val="22"/>
          <w:szCs w:val="22"/>
        </w:rPr>
      </w:pPr>
    </w:p>
    <w:p w:rsidR="00FB70F7" w:rsidRDefault="00FB70F7" w:rsidP="00E60C2D">
      <w:pPr>
        <w:spacing w:line="276" w:lineRule="auto"/>
        <w:ind w:firstLine="720"/>
        <w:jc w:val="both"/>
        <w:rPr>
          <w:rFonts w:ascii="Calibri" w:hAnsi="Calibri" w:cs="Calibri"/>
          <w:sz w:val="22"/>
          <w:szCs w:val="22"/>
        </w:rPr>
      </w:pPr>
    </w:p>
    <w:p w:rsidR="00B634DE" w:rsidRDefault="00B634DE" w:rsidP="002B04E2">
      <w:pPr>
        <w:rPr>
          <w:rFonts w:ascii="Calibri" w:hAnsi="Calibri" w:cs="Calibri"/>
          <w:b/>
          <w:bCs/>
          <w:i/>
          <w:sz w:val="22"/>
          <w:szCs w:val="22"/>
          <w:lang w:eastAsia="ja-JP"/>
        </w:rPr>
      </w:pPr>
      <w:r w:rsidRPr="002B04E2">
        <w:rPr>
          <w:rFonts w:ascii="Calibri" w:hAnsi="Calibri" w:cs="Calibri"/>
          <w:b/>
          <w:bCs/>
          <w:i/>
          <w:sz w:val="22"/>
          <w:szCs w:val="22"/>
          <w:lang w:eastAsia="ja-JP"/>
        </w:rPr>
        <w:t xml:space="preserve">Challenges </w:t>
      </w:r>
      <w:r>
        <w:rPr>
          <w:rFonts w:ascii="Calibri" w:hAnsi="Calibri" w:cs="Calibri"/>
          <w:b/>
          <w:bCs/>
          <w:i/>
          <w:sz w:val="22"/>
          <w:szCs w:val="22"/>
          <w:lang w:eastAsia="ja-JP"/>
        </w:rPr>
        <w:t>regarding agricultur</w:t>
      </w:r>
      <w:r w:rsidR="001618BE">
        <w:rPr>
          <w:rFonts w:ascii="Calibri" w:hAnsi="Calibri" w:cs="Calibri"/>
          <w:b/>
          <w:bCs/>
          <w:i/>
          <w:sz w:val="22"/>
          <w:szCs w:val="22"/>
          <w:lang w:eastAsia="ja-JP"/>
        </w:rPr>
        <w:t xml:space="preserve">al </w:t>
      </w:r>
      <w:proofErr w:type="gramStart"/>
      <w:r w:rsidR="001618BE">
        <w:rPr>
          <w:rFonts w:ascii="Calibri" w:hAnsi="Calibri" w:cs="Calibri"/>
          <w:b/>
          <w:bCs/>
          <w:i/>
          <w:sz w:val="22"/>
          <w:szCs w:val="22"/>
          <w:lang w:eastAsia="ja-JP"/>
        </w:rPr>
        <w:t>trade</w:t>
      </w:r>
      <w:r>
        <w:rPr>
          <w:rFonts w:ascii="Calibri" w:hAnsi="Calibri" w:cs="Calibri"/>
          <w:b/>
          <w:bCs/>
          <w:i/>
          <w:sz w:val="22"/>
          <w:szCs w:val="22"/>
          <w:lang w:eastAsia="ja-JP"/>
        </w:rPr>
        <w:t xml:space="preserve"> ...</w:t>
      </w:r>
      <w:proofErr w:type="gramEnd"/>
    </w:p>
    <w:p w:rsidR="00B634DE" w:rsidRPr="002B04E2" w:rsidRDefault="00B634DE" w:rsidP="002B04E2">
      <w:pPr>
        <w:rPr>
          <w:rFonts w:ascii="Calibri" w:hAnsi="Calibri" w:cs="Calibri"/>
          <w:b/>
          <w:bCs/>
          <w:i/>
          <w:sz w:val="22"/>
          <w:szCs w:val="22"/>
          <w:lang w:eastAsia="ja-JP"/>
        </w:rPr>
      </w:pPr>
    </w:p>
    <w:p w:rsidR="00B634DE" w:rsidRDefault="00B634DE" w:rsidP="00600FB3">
      <w:pPr>
        <w:spacing w:line="276" w:lineRule="auto"/>
        <w:ind w:firstLine="720"/>
        <w:jc w:val="both"/>
        <w:rPr>
          <w:rFonts w:ascii="Calibri" w:hAnsi="Calibri" w:cs="Calibri"/>
          <w:sz w:val="22"/>
          <w:szCs w:val="22"/>
          <w:lang w:eastAsia="ja-JP"/>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eastAsia="SimSun" w:hAnsi="Calibri" w:cs="Calibri"/>
          <w:sz w:val="22"/>
          <w:szCs w:val="22"/>
          <w:lang w:eastAsia="zh-CN"/>
        </w:rPr>
        <w:t xml:space="preserve">Given the </w:t>
      </w:r>
      <w:r>
        <w:rPr>
          <w:rFonts w:ascii="Calibri" w:eastAsia="SimSun" w:hAnsi="Calibri" w:cs="Calibri"/>
          <w:sz w:val="22"/>
          <w:szCs w:val="22"/>
          <w:lang w:eastAsia="zh-CN"/>
        </w:rPr>
        <w:t>extent</w:t>
      </w:r>
      <w:r w:rsidRPr="00C36102">
        <w:rPr>
          <w:rFonts w:ascii="Calibri" w:eastAsia="SimSun" w:hAnsi="Calibri" w:cs="Calibri"/>
          <w:sz w:val="22"/>
          <w:szCs w:val="22"/>
          <w:lang w:eastAsia="zh-CN"/>
        </w:rPr>
        <w:t xml:space="preserve"> </w:t>
      </w:r>
      <w:r w:rsidR="001618BE">
        <w:rPr>
          <w:rFonts w:ascii="Calibri" w:eastAsia="SimSun" w:hAnsi="Calibri" w:cs="Calibri"/>
          <w:sz w:val="22"/>
          <w:szCs w:val="22"/>
          <w:lang w:eastAsia="zh-CN"/>
        </w:rPr>
        <w:t xml:space="preserve">and the vulnerability </w:t>
      </w:r>
      <w:r w:rsidRPr="00C36102">
        <w:rPr>
          <w:rFonts w:ascii="Calibri" w:eastAsia="SimSun" w:hAnsi="Calibri" w:cs="Calibri"/>
          <w:sz w:val="22"/>
          <w:szCs w:val="22"/>
          <w:lang w:eastAsia="zh-CN"/>
        </w:rPr>
        <w:t xml:space="preserve">of agricultural employment in many developing countries, it </w:t>
      </w:r>
      <w:r>
        <w:rPr>
          <w:rFonts w:ascii="Calibri" w:eastAsia="SimSun" w:hAnsi="Calibri" w:cs="Calibri"/>
          <w:sz w:val="22"/>
          <w:szCs w:val="22"/>
          <w:lang w:eastAsia="zh-CN"/>
        </w:rPr>
        <w:t xml:space="preserve">is </w:t>
      </w:r>
      <w:r w:rsidRPr="00C36102">
        <w:rPr>
          <w:rFonts w:ascii="Calibri" w:eastAsia="SimSun" w:hAnsi="Calibri" w:cs="Calibri"/>
          <w:sz w:val="22"/>
          <w:szCs w:val="22"/>
          <w:lang w:eastAsia="zh-CN"/>
        </w:rPr>
        <w:t xml:space="preserve">easy to see why a transition from a rural to an urban society can </w:t>
      </w:r>
      <w:r>
        <w:rPr>
          <w:rFonts w:ascii="Calibri" w:eastAsia="SimSun" w:hAnsi="Calibri" w:cs="Calibri"/>
          <w:sz w:val="22"/>
          <w:szCs w:val="22"/>
          <w:lang w:eastAsia="zh-CN"/>
        </w:rPr>
        <w:t>pose</w:t>
      </w:r>
      <w:r w:rsidRPr="00C36102">
        <w:rPr>
          <w:rFonts w:ascii="Calibri" w:eastAsia="SimSun" w:hAnsi="Calibri" w:cs="Calibri"/>
          <w:sz w:val="22"/>
          <w:szCs w:val="22"/>
          <w:lang w:eastAsia="zh-CN"/>
        </w:rPr>
        <w:t xml:space="preserve"> important challenges. The additional challenge </w:t>
      </w:r>
      <w:r>
        <w:rPr>
          <w:rFonts w:ascii="Calibri" w:eastAsia="SimSun" w:hAnsi="Calibri" w:cs="Calibri"/>
          <w:sz w:val="22"/>
          <w:szCs w:val="22"/>
          <w:lang w:eastAsia="zh-CN"/>
        </w:rPr>
        <w:t>of</w:t>
      </w:r>
      <w:r w:rsidRPr="00C36102">
        <w:rPr>
          <w:rFonts w:ascii="Calibri" w:eastAsia="SimSun" w:hAnsi="Calibri" w:cs="Calibri"/>
          <w:sz w:val="22"/>
          <w:szCs w:val="22"/>
          <w:lang w:eastAsia="zh-CN"/>
        </w:rPr>
        <w:t xml:space="preserve"> international trade is that it may put economies under pressure to </w:t>
      </w:r>
      <w:r>
        <w:rPr>
          <w:rFonts w:ascii="Calibri" w:eastAsia="SimSun" w:hAnsi="Calibri" w:cs="Calibri"/>
          <w:sz w:val="22"/>
          <w:szCs w:val="22"/>
          <w:lang w:eastAsia="zh-CN"/>
        </w:rPr>
        <w:t>undertake</w:t>
      </w:r>
      <w:r w:rsidRPr="00C36102">
        <w:rPr>
          <w:rFonts w:ascii="Calibri" w:eastAsia="SimSun" w:hAnsi="Calibri" w:cs="Calibri"/>
          <w:sz w:val="22"/>
          <w:szCs w:val="22"/>
          <w:lang w:eastAsia="zh-CN"/>
        </w:rPr>
        <w:t xml:space="preserve"> the </w:t>
      </w:r>
      <w:r w:rsidRPr="00C36102">
        <w:rPr>
          <w:rFonts w:ascii="Calibri" w:hAnsi="Calibri" w:cs="Calibri"/>
          <w:sz w:val="22"/>
          <w:szCs w:val="22"/>
        </w:rPr>
        <w:t>transition more rapidly. One of the results of large</w:t>
      </w:r>
      <w:r>
        <w:rPr>
          <w:rFonts w:ascii="Calibri" w:hAnsi="Calibri" w:cs="Calibri"/>
          <w:sz w:val="22"/>
          <w:szCs w:val="22"/>
        </w:rPr>
        <w:t>-</w:t>
      </w:r>
      <w:r w:rsidRPr="00C36102">
        <w:rPr>
          <w:rFonts w:ascii="Calibri" w:hAnsi="Calibri" w:cs="Calibri"/>
          <w:sz w:val="22"/>
          <w:szCs w:val="22"/>
        </w:rPr>
        <w:t>scale adjustments is that they may lead to bottlenecks</w:t>
      </w:r>
      <w:r>
        <w:rPr>
          <w:rFonts w:ascii="Calibri" w:hAnsi="Calibri" w:cs="Calibri"/>
          <w:sz w:val="22"/>
          <w:szCs w:val="22"/>
        </w:rPr>
        <w:t xml:space="preserve"> </w:t>
      </w:r>
      <w:r w:rsidRPr="00C36102">
        <w:rPr>
          <w:rFonts w:ascii="Calibri" w:hAnsi="Calibri" w:cs="Calibri"/>
          <w:sz w:val="22"/>
          <w:szCs w:val="22"/>
        </w:rPr>
        <w:t xml:space="preserve">in labour markets. This phenomenon has been analysed in the theoretical literature (Davidson and </w:t>
      </w:r>
      <w:proofErr w:type="spellStart"/>
      <w:r w:rsidRPr="00C36102">
        <w:rPr>
          <w:rFonts w:ascii="Calibri" w:hAnsi="Calibri" w:cs="Calibri"/>
          <w:sz w:val="22"/>
          <w:szCs w:val="22"/>
        </w:rPr>
        <w:t>Matusz</w:t>
      </w:r>
      <w:proofErr w:type="spellEnd"/>
      <w:r w:rsidRPr="00C36102">
        <w:rPr>
          <w:rFonts w:ascii="Calibri" w:hAnsi="Calibri" w:cs="Calibri"/>
          <w:sz w:val="22"/>
          <w:szCs w:val="22"/>
        </w:rPr>
        <w:t xml:space="preserve">, 2004) but also in qualitative case studies. </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E12D03">
      <w:pPr>
        <w:spacing w:line="276" w:lineRule="auto"/>
        <w:ind w:firstLine="720"/>
        <w:jc w:val="both"/>
        <w:rPr>
          <w:rFonts w:ascii="Calibri" w:hAnsi="Calibri" w:cs="Calibri"/>
          <w:sz w:val="22"/>
          <w:szCs w:val="22"/>
        </w:rPr>
      </w:pPr>
      <w:r w:rsidRPr="00C36102">
        <w:rPr>
          <w:rFonts w:ascii="Calibri" w:hAnsi="Calibri" w:cs="Calibri"/>
          <w:sz w:val="22"/>
          <w:szCs w:val="22"/>
        </w:rPr>
        <w:t>A case that has</w:t>
      </w:r>
      <w:r>
        <w:rPr>
          <w:rFonts w:ascii="Calibri" w:hAnsi="Calibri" w:cs="Calibri"/>
          <w:sz w:val="22"/>
          <w:szCs w:val="22"/>
        </w:rPr>
        <w:t xml:space="preserve"> </w:t>
      </w:r>
      <w:r w:rsidR="00B82B8F">
        <w:rPr>
          <w:rFonts w:ascii="Calibri" w:hAnsi="Calibri" w:cs="Calibri"/>
          <w:sz w:val="22"/>
          <w:szCs w:val="22"/>
        </w:rPr>
        <w:t>received particular attention</w:t>
      </w:r>
      <w:r w:rsidRPr="00C36102">
        <w:rPr>
          <w:rFonts w:ascii="Calibri" w:hAnsi="Calibri" w:cs="Calibri"/>
          <w:sz w:val="22"/>
          <w:szCs w:val="22"/>
        </w:rPr>
        <w:t xml:space="preserve"> in the economic literature is the effect of </w:t>
      </w:r>
      <w:r>
        <w:rPr>
          <w:rFonts w:ascii="Calibri" w:hAnsi="Calibri" w:cs="Calibri"/>
          <w:sz w:val="22"/>
          <w:szCs w:val="22"/>
        </w:rPr>
        <w:t>the North American Free Trade Agreement (</w:t>
      </w:r>
      <w:r w:rsidRPr="00C36102">
        <w:rPr>
          <w:rFonts w:ascii="Calibri" w:hAnsi="Calibri" w:cs="Calibri"/>
          <w:sz w:val="22"/>
          <w:szCs w:val="22"/>
        </w:rPr>
        <w:t>NAFTA</w:t>
      </w:r>
      <w:r>
        <w:rPr>
          <w:rFonts w:ascii="Calibri" w:hAnsi="Calibri" w:cs="Calibri"/>
          <w:sz w:val="22"/>
          <w:szCs w:val="22"/>
        </w:rPr>
        <w:t>)</w:t>
      </w:r>
      <w:r w:rsidRPr="00C36102">
        <w:rPr>
          <w:rFonts w:ascii="Calibri" w:hAnsi="Calibri" w:cs="Calibri"/>
          <w:sz w:val="22"/>
          <w:szCs w:val="22"/>
        </w:rPr>
        <w:t xml:space="preserve"> on the Mexican corn sector (Levy and van </w:t>
      </w:r>
      <w:proofErr w:type="spellStart"/>
      <w:r w:rsidRPr="00C36102">
        <w:rPr>
          <w:rFonts w:ascii="Calibri" w:hAnsi="Calibri" w:cs="Calibri"/>
          <w:sz w:val="22"/>
          <w:szCs w:val="22"/>
        </w:rPr>
        <w:t>Wijnbergen</w:t>
      </w:r>
      <w:proofErr w:type="spellEnd"/>
      <w:r w:rsidRPr="00C36102">
        <w:rPr>
          <w:rFonts w:ascii="Calibri" w:hAnsi="Calibri" w:cs="Calibri"/>
          <w:sz w:val="22"/>
          <w:szCs w:val="22"/>
        </w:rPr>
        <w:t>, 1995</w:t>
      </w:r>
      <w:r>
        <w:rPr>
          <w:rFonts w:ascii="Calibri" w:hAnsi="Calibri" w:cs="Calibri"/>
          <w:sz w:val="22"/>
          <w:szCs w:val="22"/>
        </w:rPr>
        <w:t>;</w:t>
      </w:r>
      <w:r w:rsidRPr="00C36102">
        <w:rPr>
          <w:rFonts w:ascii="Calibri" w:hAnsi="Calibri" w:cs="Calibri"/>
          <w:sz w:val="22"/>
          <w:szCs w:val="22"/>
        </w:rPr>
        <w:t xml:space="preserve"> </w:t>
      </w:r>
      <w:r>
        <w:rPr>
          <w:rFonts w:ascii="Calibri" w:hAnsi="Calibri" w:cs="Calibri"/>
          <w:sz w:val="22"/>
          <w:szCs w:val="22"/>
        </w:rPr>
        <w:t xml:space="preserve">and chapter 10 </w:t>
      </w:r>
      <w:r>
        <w:rPr>
          <w:rFonts w:ascii="Calibri" w:eastAsia="SimSun" w:hAnsi="Calibri" w:cs="Calibri"/>
          <w:sz w:val="22"/>
          <w:szCs w:val="22"/>
          <w:lang w:eastAsia="zh-CN"/>
        </w:rPr>
        <w:t xml:space="preserve">in </w:t>
      </w:r>
      <w:r w:rsidRPr="00C36102">
        <w:rPr>
          <w:rFonts w:ascii="Calibri" w:eastAsia="SimSun" w:hAnsi="Calibri" w:cs="Calibri"/>
          <w:sz w:val="22"/>
          <w:szCs w:val="22"/>
          <w:lang w:eastAsia="zh-CN"/>
        </w:rPr>
        <w:t xml:space="preserve">this volume). </w:t>
      </w:r>
      <w:r w:rsidRPr="00C36102">
        <w:rPr>
          <w:rFonts w:ascii="Calibri" w:hAnsi="Calibri" w:cs="Calibri"/>
          <w:sz w:val="22"/>
          <w:szCs w:val="22"/>
        </w:rPr>
        <w:t xml:space="preserve">Farm employment in </w:t>
      </w:r>
      <w:smartTag w:uri="urn:schemas-microsoft-com:office:smarttags" w:element="country-region">
        <w:smartTag w:uri="urn:schemas-microsoft-com:office:smarttags" w:element="place">
          <w:r w:rsidRPr="00C36102">
            <w:rPr>
              <w:rFonts w:ascii="Calibri" w:hAnsi="Calibri" w:cs="Calibri"/>
              <w:sz w:val="22"/>
              <w:szCs w:val="22"/>
            </w:rPr>
            <w:t>Mexico</w:t>
          </w:r>
        </w:smartTag>
      </w:smartTag>
      <w:r w:rsidRPr="00C36102">
        <w:rPr>
          <w:rFonts w:ascii="Calibri" w:hAnsi="Calibri" w:cs="Calibri"/>
          <w:sz w:val="22"/>
          <w:szCs w:val="22"/>
        </w:rPr>
        <w:t xml:space="preserve"> has dropped dramatically in recent decades. This development coincides with a trade policy that has led to more open markets, especially within the NAFTA region, and significantly increased trade in agricultural products. </w:t>
      </w:r>
      <w:r w:rsidRPr="00C36102">
        <w:rPr>
          <w:rFonts w:ascii="Calibri" w:eastAsia="SimSun" w:hAnsi="Calibri" w:cs="Calibri"/>
          <w:sz w:val="22"/>
          <w:szCs w:val="22"/>
          <w:lang w:eastAsia="zh-CN"/>
        </w:rPr>
        <w:t>Corn is of particular interest</w:t>
      </w:r>
      <w:r>
        <w:rPr>
          <w:rFonts w:ascii="Calibri" w:eastAsia="SimSun" w:hAnsi="Calibri" w:cs="Calibri"/>
          <w:sz w:val="22"/>
          <w:szCs w:val="22"/>
          <w:lang w:eastAsia="zh-CN"/>
        </w:rPr>
        <w:t>,</w:t>
      </w:r>
      <w:r w:rsidRPr="00C36102">
        <w:rPr>
          <w:rFonts w:ascii="Calibri" w:eastAsia="SimSun" w:hAnsi="Calibri" w:cs="Calibri"/>
          <w:sz w:val="22"/>
          <w:szCs w:val="22"/>
          <w:lang w:eastAsia="zh-CN"/>
        </w:rPr>
        <w:t xml:space="preserve"> as b</w:t>
      </w:r>
      <w:r w:rsidRPr="00C36102">
        <w:rPr>
          <w:rFonts w:ascii="Calibri" w:hAnsi="Calibri" w:cs="Calibri"/>
          <w:sz w:val="22"/>
          <w:szCs w:val="22"/>
        </w:rPr>
        <w:t xml:space="preserve">oth </w:t>
      </w:r>
      <w:smartTag w:uri="urn:schemas-microsoft-com:office:smarttags" w:element="country-region">
        <w:r w:rsidRPr="00C36102">
          <w:rPr>
            <w:rFonts w:ascii="Calibri" w:hAnsi="Calibri" w:cs="Calibri"/>
            <w:sz w:val="22"/>
            <w:szCs w:val="22"/>
          </w:rPr>
          <w:t>Mexico</w:t>
        </w:r>
      </w:smartTag>
      <w:r w:rsidRPr="00C36102">
        <w:rPr>
          <w:rFonts w:ascii="Calibri" w:hAnsi="Calibri" w:cs="Calibri"/>
          <w:sz w:val="22"/>
          <w:szCs w:val="22"/>
        </w:rPr>
        <w:t xml:space="preserve"> and the </w:t>
      </w:r>
      <w:smartTag w:uri="urn:schemas-microsoft-com:office:smarttags" w:element="country-region">
        <w:smartTag w:uri="urn:schemas-microsoft-com:office:smarttags" w:element="place">
          <w:r w:rsidRPr="00C36102">
            <w:rPr>
              <w:rFonts w:ascii="Calibri" w:hAnsi="Calibri" w:cs="Calibri"/>
              <w:sz w:val="22"/>
              <w:szCs w:val="22"/>
            </w:rPr>
            <w:t>United States</w:t>
          </w:r>
        </w:smartTag>
      </w:smartTag>
      <w:r w:rsidRPr="00C36102">
        <w:rPr>
          <w:rFonts w:ascii="Calibri" w:hAnsi="Calibri" w:cs="Calibri"/>
          <w:sz w:val="22"/>
          <w:szCs w:val="22"/>
        </w:rPr>
        <w:t xml:space="preserve"> grow corn. At the signing of NAFTA</w:t>
      </w:r>
      <w:r>
        <w:rPr>
          <w:rFonts w:ascii="Calibri" w:hAnsi="Calibri" w:cs="Calibri"/>
          <w:sz w:val="22"/>
          <w:szCs w:val="22"/>
        </w:rPr>
        <w:t>,</w:t>
      </w:r>
      <w:r w:rsidRPr="00C36102">
        <w:rPr>
          <w:rFonts w:ascii="Calibri" w:hAnsi="Calibri" w:cs="Calibri"/>
          <w:sz w:val="22"/>
          <w:szCs w:val="22"/>
        </w:rPr>
        <w:t xml:space="preserve"> Mexican producers were concerned about being flooded with cheap imports of </w:t>
      </w:r>
      <w:r>
        <w:rPr>
          <w:rFonts w:ascii="Calibri" w:hAnsi="Calibri" w:cs="Calibri"/>
          <w:sz w:val="22"/>
          <w:szCs w:val="22"/>
        </w:rPr>
        <w:t>corn</w:t>
      </w:r>
      <w:r w:rsidRPr="00C36102">
        <w:rPr>
          <w:rFonts w:ascii="Calibri" w:hAnsi="Calibri" w:cs="Calibri"/>
          <w:sz w:val="22"/>
          <w:szCs w:val="22"/>
        </w:rPr>
        <w:t xml:space="preserve"> following the removal of tariffs. Corn prices were twice as high in </w:t>
      </w:r>
      <w:smartTag w:uri="urn:schemas-microsoft-com:office:smarttags" w:element="country-region">
        <w:smartTag w:uri="urn:schemas-microsoft-com:office:smarttags" w:element="place">
          <w:r w:rsidRPr="00C36102">
            <w:rPr>
              <w:rFonts w:ascii="Calibri" w:hAnsi="Calibri" w:cs="Calibri"/>
              <w:sz w:val="22"/>
              <w:szCs w:val="22"/>
            </w:rPr>
            <w:t>Mexico</w:t>
          </w:r>
        </w:smartTag>
      </w:smartTag>
      <w:r w:rsidRPr="00C36102">
        <w:rPr>
          <w:rFonts w:ascii="Calibri" w:hAnsi="Calibri" w:cs="Calibri"/>
          <w:sz w:val="22"/>
          <w:szCs w:val="22"/>
        </w:rPr>
        <w:t xml:space="preserve"> before NAFTA came into </w:t>
      </w:r>
      <w:r>
        <w:rPr>
          <w:rFonts w:ascii="Calibri" w:hAnsi="Calibri" w:cs="Calibri"/>
          <w:sz w:val="22"/>
          <w:szCs w:val="22"/>
        </w:rPr>
        <w:t>effect</w:t>
      </w:r>
      <w:r w:rsidRPr="00C36102">
        <w:rPr>
          <w:rFonts w:ascii="Calibri" w:hAnsi="Calibri" w:cs="Calibri"/>
          <w:sz w:val="22"/>
          <w:szCs w:val="22"/>
        </w:rPr>
        <w:t>. Furthermore, corn</w:t>
      </w:r>
      <w:r>
        <w:rPr>
          <w:rFonts w:ascii="Calibri" w:hAnsi="Calibri" w:cs="Calibri"/>
          <w:sz w:val="22"/>
          <w:szCs w:val="22"/>
        </w:rPr>
        <w:t xml:space="preserve"> growing</w:t>
      </w:r>
      <w:r w:rsidRPr="00C36102">
        <w:rPr>
          <w:rFonts w:ascii="Calibri" w:hAnsi="Calibri" w:cs="Calibri"/>
          <w:sz w:val="22"/>
          <w:szCs w:val="22"/>
        </w:rPr>
        <w:t xml:space="preserve"> is subsidi</w:t>
      </w:r>
      <w:r>
        <w:rPr>
          <w:rFonts w:ascii="Calibri" w:hAnsi="Calibri" w:cs="Calibri"/>
          <w:sz w:val="22"/>
          <w:szCs w:val="22"/>
        </w:rPr>
        <w:t>z</w:t>
      </w:r>
      <w:r w:rsidRPr="00C36102">
        <w:rPr>
          <w:rFonts w:ascii="Calibri" w:hAnsi="Calibri" w:cs="Calibri"/>
          <w:sz w:val="22"/>
          <w:szCs w:val="22"/>
        </w:rPr>
        <w:t xml:space="preserve">ed in the </w:t>
      </w:r>
      <w:smartTag w:uri="urn:schemas-microsoft-com:office:smarttags" w:element="country-region">
        <w:smartTag w:uri="urn:schemas-microsoft-com:office:smarttags" w:element="place">
          <w:r w:rsidRPr="00C36102">
            <w:rPr>
              <w:rFonts w:ascii="Calibri" w:hAnsi="Calibri" w:cs="Calibri"/>
              <w:sz w:val="22"/>
              <w:szCs w:val="22"/>
            </w:rPr>
            <w:t>US</w:t>
          </w:r>
        </w:smartTag>
      </w:smartTag>
      <w:r>
        <w:rPr>
          <w:rFonts w:ascii="Calibri" w:hAnsi="Calibri" w:cs="Calibri"/>
          <w:sz w:val="22"/>
          <w:szCs w:val="22"/>
        </w:rPr>
        <w:t xml:space="preserve"> – by up to 16 per cent</w:t>
      </w:r>
      <w:r w:rsidRPr="00C36102">
        <w:rPr>
          <w:rFonts w:ascii="Calibri" w:hAnsi="Calibri" w:cs="Calibri"/>
          <w:sz w:val="22"/>
          <w:szCs w:val="22"/>
        </w:rPr>
        <w:t xml:space="preserve">. For </w:t>
      </w:r>
      <w:r>
        <w:rPr>
          <w:rFonts w:ascii="Calibri" w:hAnsi="Calibri" w:cs="Calibri"/>
          <w:sz w:val="22"/>
          <w:szCs w:val="22"/>
        </w:rPr>
        <w:t>corn</w:t>
      </w:r>
      <w:r w:rsidRPr="00C36102">
        <w:rPr>
          <w:rFonts w:ascii="Calibri" w:hAnsi="Calibri" w:cs="Calibri"/>
          <w:sz w:val="22"/>
          <w:szCs w:val="22"/>
        </w:rPr>
        <w:t xml:space="preserve"> in </w:t>
      </w:r>
      <w:smartTag w:uri="urn:schemas-microsoft-com:office:smarttags" w:element="country-region">
        <w:r w:rsidRPr="00C36102">
          <w:rPr>
            <w:rFonts w:ascii="Calibri" w:hAnsi="Calibri" w:cs="Calibri"/>
            <w:sz w:val="22"/>
            <w:szCs w:val="22"/>
          </w:rPr>
          <w:t>Mexico</w:t>
        </w:r>
      </w:smartTag>
      <w:r w:rsidRPr="00C36102">
        <w:rPr>
          <w:rFonts w:ascii="Calibri" w:hAnsi="Calibri" w:cs="Calibri"/>
          <w:sz w:val="22"/>
          <w:szCs w:val="22"/>
        </w:rPr>
        <w:t xml:space="preserve"> the NAFTA agreement had a 1</w:t>
      </w:r>
      <w:r>
        <w:rPr>
          <w:rFonts w:ascii="Calibri" w:hAnsi="Calibri" w:cs="Calibri"/>
          <w:sz w:val="22"/>
          <w:szCs w:val="22"/>
        </w:rPr>
        <w:t>4-</w:t>
      </w:r>
      <w:r w:rsidRPr="00C36102">
        <w:rPr>
          <w:rFonts w:ascii="Calibri" w:hAnsi="Calibri" w:cs="Calibri"/>
          <w:sz w:val="22"/>
          <w:szCs w:val="22"/>
        </w:rPr>
        <w:t xml:space="preserve">year phase-in period of tariff reductions to protect the Mexican market from imports of </w:t>
      </w:r>
      <w:smartTag w:uri="urn:schemas-microsoft-com:office:smarttags" w:element="country-region">
        <w:smartTag w:uri="urn:schemas-microsoft-com:office:smarttags" w:element="place">
          <w:r w:rsidRPr="00C36102">
            <w:rPr>
              <w:rFonts w:ascii="Calibri" w:hAnsi="Calibri" w:cs="Calibri"/>
              <w:sz w:val="22"/>
              <w:szCs w:val="22"/>
            </w:rPr>
            <w:t>US</w:t>
          </w:r>
        </w:smartTag>
      </w:smartTag>
      <w:r w:rsidRPr="00C36102">
        <w:rPr>
          <w:rFonts w:ascii="Calibri" w:hAnsi="Calibri" w:cs="Calibri"/>
          <w:sz w:val="22"/>
          <w:szCs w:val="22"/>
        </w:rPr>
        <w:t xml:space="preserve"> </w:t>
      </w:r>
      <w:r>
        <w:rPr>
          <w:rFonts w:ascii="Calibri" w:hAnsi="Calibri" w:cs="Calibri"/>
          <w:sz w:val="22"/>
          <w:szCs w:val="22"/>
        </w:rPr>
        <w:t>corn</w:t>
      </w:r>
      <w:r w:rsidRPr="00C36102">
        <w:rPr>
          <w:rFonts w:ascii="Calibri" w:hAnsi="Calibri" w:cs="Calibri"/>
          <w:sz w:val="22"/>
          <w:szCs w:val="22"/>
        </w:rPr>
        <w:t xml:space="preserve">. Still, imports of </w:t>
      </w:r>
      <w:r>
        <w:rPr>
          <w:rFonts w:ascii="Calibri" w:hAnsi="Calibri" w:cs="Calibri"/>
          <w:sz w:val="22"/>
          <w:szCs w:val="22"/>
        </w:rPr>
        <w:t>corn</w:t>
      </w:r>
      <w:r w:rsidRPr="00C36102">
        <w:rPr>
          <w:rFonts w:ascii="Calibri" w:hAnsi="Calibri" w:cs="Calibri"/>
          <w:sz w:val="22"/>
          <w:szCs w:val="22"/>
        </w:rPr>
        <w:t xml:space="preserve"> </w:t>
      </w:r>
      <w:r>
        <w:rPr>
          <w:rFonts w:ascii="Calibri" w:hAnsi="Calibri" w:cs="Calibri"/>
          <w:sz w:val="22"/>
          <w:szCs w:val="22"/>
        </w:rPr>
        <w:t>we</w:t>
      </w:r>
      <w:r w:rsidRPr="00C36102">
        <w:rPr>
          <w:rFonts w:ascii="Calibri" w:hAnsi="Calibri" w:cs="Calibri"/>
          <w:sz w:val="22"/>
          <w:szCs w:val="22"/>
        </w:rPr>
        <w:t>re 670 per cent higher in 2008</w:t>
      </w:r>
      <w:r>
        <w:rPr>
          <w:rFonts w:ascii="Calibri" w:hAnsi="Calibri" w:cs="Calibri"/>
          <w:sz w:val="22"/>
          <w:szCs w:val="22"/>
        </w:rPr>
        <w:t>–</w:t>
      </w:r>
      <w:r w:rsidRPr="00C36102">
        <w:rPr>
          <w:rFonts w:ascii="Calibri" w:hAnsi="Calibri" w:cs="Calibri"/>
          <w:sz w:val="22"/>
          <w:szCs w:val="22"/>
        </w:rPr>
        <w:t>10 than in 1991</w:t>
      </w:r>
      <w:r>
        <w:rPr>
          <w:rFonts w:ascii="Calibri" w:hAnsi="Calibri" w:cs="Calibri"/>
          <w:sz w:val="22"/>
          <w:szCs w:val="22"/>
        </w:rPr>
        <w:t>–</w:t>
      </w:r>
      <w:r w:rsidRPr="00C36102">
        <w:rPr>
          <w:rFonts w:ascii="Calibri" w:hAnsi="Calibri" w:cs="Calibri"/>
          <w:sz w:val="22"/>
          <w:szCs w:val="22"/>
        </w:rPr>
        <w:t xml:space="preserve">93. Almost all of the </w:t>
      </w:r>
      <w:r>
        <w:rPr>
          <w:rFonts w:ascii="Calibri" w:hAnsi="Calibri" w:cs="Calibri"/>
          <w:sz w:val="22"/>
          <w:szCs w:val="22"/>
        </w:rPr>
        <w:t>imported corn</w:t>
      </w:r>
      <w:r w:rsidRPr="00C36102">
        <w:rPr>
          <w:rFonts w:ascii="Calibri" w:hAnsi="Calibri" w:cs="Calibri"/>
          <w:sz w:val="22"/>
          <w:szCs w:val="22"/>
        </w:rPr>
        <w:t xml:space="preserve"> </w:t>
      </w:r>
      <w:r>
        <w:rPr>
          <w:rFonts w:ascii="Calibri" w:hAnsi="Calibri" w:cs="Calibri"/>
          <w:sz w:val="22"/>
          <w:szCs w:val="22"/>
        </w:rPr>
        <w:t>comes</w:t>
      </w:r>
      <w:r w:rsidRPr="00C36102">
        <w:rPr>
          <w:rFonts w:ascii="Calibri" w:hAnsi="Calibri" w:cs="Calibri"/>
          <w:sz w:val="22"/>
          <w:szCs w:val="22"/>
        </w:rPr>
        <w:t xml:space="preserve"> from the </w:t>
      </w:r>
      <w:smartTag w:uri="urn:schemas-microsoft-com:office:smarttags" w:element="country-region">
        <w:smartTag w:uri="urn:schemas-microsoft-com:office:smarttags" w:element="place">
          <w:r w:rsidRPr="00C36102">
            <w:rPr>
              <w:rFonts w:ascii="Calibri" w:hAnsi="Calibri" w:cs="Calibri"/>
              <w:sz w:val="22"/>
              <w:szCs w:val="22"/>
            </w:rPr>
            <w:t>US</w:t>
          </w:r>
        </w:smartTag>
      </w:smartTag>
      <w:r w:rsidRPr="00C36102">
        <w:rPr>
          <w:rFonts w:ascii="Calibri" w:hAnsi="Calibri" w:cs="Calibri"/>
          <w:sz w:val="22"/>
          <w:szCs w:val="22"/>
        </w:rPr>
        <w:t>. The self-sufficiency ratio</w:t>
      </w:r>
      <w:r>
        <w:rPr>
          <w:rFonts w:ascii="Calibri" w:hAnsi="Calibri" w:cs="Calibri"/>
          <w:sz w:val="22"/>
          <w:szCs w:val="22"/>
        </w:rPr>
        <w:t>, i.e. the share of local production to consumption,</w:t>
      </w:r>
      <w:r w:rsidRPr="00C36102">
        <w:rPr>
          <w:rFonts w:ascii="Calibri" w:hAnsi="Calibri" w:cs="Calibri"/>
          <w:sz w:val="22"/>
          <w:szCs w:val="22"/>
        </w:rPr>
        <w:t xml:space="preserve"> declined from 91 per cent in 1991</w:t>
      </w:r>
      <w:r>
        <w:rPr>
          <w:rFonts w:ascii="Calibri" w:hAnsi="Calibri" w:cs="Calibri"/>
          <w:sz w:val="22"/>
          <w:szCs w:val="22"/>
        </w:rPr>
        <w:t>−</w:t>
      </w:r>
      <w:r w:rsidRPr="00C36102">
        <w:rPr>
          <w:rFonts w:ascii="Calibri" w:hAnsi="Calibri" w:cs="Calibri"/>
          <w:sz w:val="22"/>
          <w:szCs w:val="22"/>
        </w:rPr>
        <w:t>93 to 77 per cent in 2005</w:t>
      </w:r>
      <w:r w:rsidRPr="00427A21">
        <w:rPr>
          <w:rFonts w:ascii="Calibri" w:hAnsi="Calibri" w:cs="Calibri"/>
          <w:sz w:val="22"/>
          <w:szCs w:val="22"/>
        </w:rPr>
        <w:t>−</w:t>
      </w:r>
      <w:r w:rsidRPr="00C36102">
        <w:rPr>
          <w:rFonts w:ascii="Calibri" w:hAnsi="Calibri" w:cs="Calibri"/>
          <w:sz w:val="22"/>
          <w:szCs w:val="22"/>
        </w:rPr>
        <w:t xml:space="preserve">07. </w:t>
      </w:r>
    </w:p>
    <w:p w:rsidR="00B634DE" w:rsidRPr="00C36102" w:rsidRDefault="00B634DE" w:rsidP="00357053">
      <w:pPr>
        <w:autoSpaceDE w:val="0"/>
        <w:autoSpaceDN w:val="0"/>
        <w:adjustRightInd w:val="0"/>
        <w:jc w:val="both"/>
        <w:rPr>
          <w:rFonts w:ascii="Calibri" w:eastAsia="SimSun" w:hAnsi="Calibri" w:cs="Calibri"/>
          <w:sz w:val="22"/>
          <w:szCs w:val="22"/>
          <w:lang w:eastAsia="zh-CN"/>
        </w:rPr>
      </w:pPr>
    </w:p>
    <w:p w:rsidR="00B634DE" w:rsidRDefault="00B82B8F" w:rsidP="003A0E5D">
      <w:pPr>
        <w:spacing w:line="276" w:lineRule="auto"/>
        <w:ind w:firstLine="720"/>
        <w:jc w:val="both"/>
        <w:rPr>
          <w:rFonts w:ascii="Calibri" w:eastAsia="SimSun" w:hAnsi="Calibri" w:cs="Calibri"/>
          <w:sz w:val="22"/>
          <w:szCs w:val="22"/>
          <w:lang w:eastAsia="zh-CN"/>
        </w:rPr>
      </w:pPr>
      <w:r>
        <w:rPr>
          <w:rFonts w:ascii="Calibri" w:eastAsia="SimSun" w:hAnsi="Calibri" w:cs="Calibri"/>
          <w:sz w:val="22"/>
          <w:szCs w:val="22"/>
          <w:lang w:eastAsia="zh-CN"/>
        </w:rPr>
        <w:lastRenderedPageBreak/>
        <w:t>A</w:t>
      </w:r>
      <w:r w:rsidR="00B634DE" w:rsidRPr="00C36102">
        <w:rPr>
          <w:rFonts w:ascii="Calibri" w:eastAsia="SimSun" w:hAnsi="Calibri" w:cs="Calibri"/>
          <w:sz w:val="22"/>
          <w:szCs w:val="22"/>
          <w:lang w:eastAsia="zh-CN"/>
        </w:rPr>
        <w:t>djustment process</w:t>
      </w:r>
      <w:r>
        <w:rPr>
          <w:rFonts w:ascii="Calibri" w:eastAsia="SimSun" w:hAnsi="Calibri" w:cs="Calibri"/>
          <w:sz w:val="22"/>
          <w:szCs w:val="22"/>
          <w:lang w:eastAsia="zh-CN"/>
        </w:rPr>
        <w:t>es</w:t>
      </w:r>
      <w:r w:rsidR="00B634DE" w:rsidRPr="00C36102">
        <w:rPr>
          <w:rFonts w:ascii="Calibri" w:eastAsia="SimSun" w:hAnsi="Calibri" w:cs="Calibri"/>
          <w:sz w:val="22"/>
          <w:szCs w:val="22"/>
          <w:lang w:eastAsia="zh-CN"/>
        </w:rPr>
        <w:t xml:space="preserve"> accompanying the shrinkage of the agricultural sector </w:t>
      </w:r>
      <w:r>
        <w:rPr>
          <w:rFonts w:ascii="Calibri" w:eastAsia="SimSun" w:hAnsi="Calibri" w:cs="Calibri"/>
          <w:sz w:val="22"/>
          <w:szCs w:val="22"/>
          <w:lang w:eastAsia="zh-CN"/>
        </w:rPr>
        <w:t>are</w:t>
      </w:r>
      <w:r w:rsidRPr="00C36102">
        <w:rPr>
          <w:rFonts w:ascii="Calibri" w:eastAsia="SimSun" w:hAnsi="Calibri" w:cs="Calibri"/>
          <w:sz w:val="22"/>
          <w:szCs w:val="22"/>
          <w:lang w:eastAsia="zh-CN"/>
        </w:rPr>
        <w:t xml:space="preserve"> </w:t>
      </w:r>
      <w:r w:rsidR="00B634DE" w:rsidRPr="00C36102">
        <w:rPr>
          <w:rFonts w:ascii="Calibri" w:eastAsia="SimSun" w:hAnsi="Calibri" w:cs="Calibri"/>
          <w:sz w:val="22"/>
          <w:szCs w:val="22"/>
          <w:lang w:eastAsia="zh-CN"/>
        </w:rPr>
        <w:t xml:space="preserve">rendered difficult by a relative lack of mobility </w:t>
      </w:r>
      <w:r w:rsidR="00B634DE">
        <w:rPr>
          <w:rFonts w:ascii="Calibri" w:eastAsia="SimSun" w:hAnsi="Calibri" w:cs="Calibri"/>
          <w:sz w:val="22"/>
          <w:szCs w:val="22"/>
          <w:lang w:eastAsia="zh-CN"/>
        </w:rPr>
        <w:t>of</w:t>
      </w:r>
      <w:r w:rsidR="00B634DE" w:rsidRPr="00C36102">
        <w:rPr>
          <w:rFonts w:ascii="Calibri" w:eastAsia="SimSun" w:hAnsi="Calibri" w:cs="Calibri"/>
          <w:sz w:val="22"/>
          <w:szCs w:val="22"/>
          <w:lang w:eastAsia="zh-CN"/>
        </w:rPr>
        <w:t xml:space="preserve"> rural population</w:t>
      </w:r>
      <w:r w:rsidR="00B634DE">
        <w:rPr>
          <w:rFonts w:ascii="Calibri" w:eastAsia="SimSun" w:hAnsi="Calibri" w:cs="Calibri"/>
          <w:sz w:val="22"/>
          <w:szCs w:val="22"/>
          <w:lang w:eastAsia="zh-CN"/>
        </w:rPr>
        <w:t>s, though mobility between agricultural sectors appears to function</w:t>
      </w:r>
      <w:r w:rsidR="00B634DE" w:rsidRPr="00C36102">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discussed in more detail in chapter</w:t>
      </w:r>
      <w:r w:rsidR="009D33B2">
        <w:rPr>
          <w:rFonts w:ascii="Calibri" w:eastAsia="SimSun" w:hAnsi="Calibri" w:cs="Calibri"/>
          <w:sz w:val="22"/>
          <w:szCs w:val="22"/>
          <w:lang w:eastAsia="zh-CN"/>
        </w:rPr>
        <w:t>s</w:t>
      </w:r>
      <w:r w:rsidR="00B634DE" w:rsidRPr="00C36102">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1</w:t>
      </w:r>
      <w:r w:rsidR="009D33B2">
        <w:rPr>
          <w:rFonts w:ascii="Calibri" w:eastAsia="SimSun" w:hAnsi="Calibri" w:cs="Calibri"/>
          <w:sz w:val="22"/>
          <w:szCs w:val="22"/>
          <w:lang w:eastAsia="zh-CN"/>
        </w:rPr>
        <w:t xml:space="preserve"> and 3</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w:t>
      </w:r>
      <w:r w:rsidR="00B634DE">
        <w:rPr>
          <w:rFonts w:ascii="Calibri" w:eastAsia="SimSun" w:hAnsi="Calibri" w:cs="Calibri"/>
          <w:sz w:val="22"/>
          <w:szCs w:val="22"/>
          <w:lang w:eastAsia="zh-CN"/>
        </w:rPr>
        <w:t>R</w:t>
      </w:r>
      <w:r w:rsidR="00B634DE" w:rsidRPr="00C36102">
        <w:rPr>
          <w:rFonts w:ascii="Calibri" w:eastAsia="SimSun" w:hAnsi="Calibri" w:cs="Calibri"/>
          <w:sz w:val="22"/>
          <w:szCs w:val="22"/>
          <w:lang w:eastAsia="zh-CN"/>
        </w:rPr>
        <w:t xml:space="preserve">ural </w:t>
      </w:r>
      <w:r w:rsidR="00B634DE">
        <w:rPr>
          <w:rFonts w:ascii="Calibri" w:eastAsia="SimSun" w:hAnsi="Calibri" w:cs="Calibri"/>
          <w:sz w:val="22"/>
          <w:szCs w:val="22"/>
          <w:lang w:eastAsia="zh-CN"/>
        </w:rPr>
        <w:t>residents</w:t>
      </w:r>
      <w:r w:rsidR="00B634DE" w:rsidRPr="00C36102">
        <w:rPr>
          <w:rFonts w:ascii="Calibri" w:eastAsia="SimSun" w:hAnsi="Calibri" w:cs="Calibri"/>
          <w:sz w:val="22"/>
          <w:szCs w:val="22"/>
          <w:lang w:eastAsia="zh-CN"/>
        </w:rPr>
        <w:t xml:space="preserve"> are often </w:t>
      </w:r>
      <w:r w:rsidR="00B634DE" w:rsidRPr="00C36102">
        <w:rPr>
          <w:rFonts w:ascii="Calibri" w:hAnsi="Calibri" w:cs="Calibri"/>
          <w:sz w:val="22"/>
          <w:szCs w:val="22"/>
        </w:rPr>
        <w:t>hesitant</w:t>
      </w:r>
      <w:r w:rsidR="00B634DE" w:rsidRPr="00C36102">
        <w:rPr>
          <w:rFonts w:ascii="Calibri" w:eastAsia="SimSun" w:hAnsi="Calibri" w:cs="Calibri"/>
          <w:sz w:val="22"/>
          <w:szCs w:val="22"/>
          <w:lang w:eastAsia="zh-CN"/>
        </w:rPr>
        <w:t xml:space="preserve"> to move to </w:t>
      </w:r>
      <w:r w:rsidR="00B634DE">
        <w:rPr>
          <w:rFonts w:ascii="Calibri" w:eastAsia="SimSun" w:hAnsi="Calibri" w:cs="Calibri"/>
          <w:sz w:val="22"/>
          <w:szCs w:val="22"/>
          <w:lang w:eastAsia="zh-CN"/>
        </w:rPr>
        <w:t>towns or cities</w:t>
      </w:r>
      <w:r w:rsidR="00B634DE" w:rsidRPr="00C36102">
        <w:rPr>
          <w:rFonts w:ascii="Calibri" w:eastAsia="SimSun" w:hAnsi="Calibri" w:cs="Calibri"/>
          <w:sz w:val="22"/>
          <w:szCs w:val="22"/>
          <w:lang w:eastAsia="zh-CN"/>
        </w:rPr>
        <w:t xml:space="preserve"> because they fear losing the easy access to food in rural areas. These concerns can be particularly </w:t>
      </w:r>
      <w:r w:rsidR="00B634DE">
        <w:rPr>
          <w:rFonts w:ascii="Calibri" w:eastAsia="SimSun" w:hAnsi="Calibri" w:cs="Calibri"/>
          <w:sz w:val="22"/>
          <w:szCs w:val="22"/>
          <w:lang w:eastAsia="zh-CN"/>
        </w:rPr>
        <w:t>strong</w:t>
      </w:r>
      <w:r w:rsidR="00B634DE" w:rsidRPr="00C36102">
        <w:rPr>
          <w:rFonts w:ascii="Calibri" w:eastAsia="SimSun" w:hAnsi="Calibri" w:cs="Calibri"/>
          <w:sz w:val="22"/>
          <w:szCs w:val="22"/>
          <w:lang w:eastAsia="zh-CN"/>
        </w:rPr>
        <w:t xml:space="preserve"> among smallholders, as leaving the rural area often </w:t>
      </w:r>
      <w:r w:rsidR="00B634DE">
        <w:rPr>
          <w:rFonts w:ascii="Calibri" w:eastAsia="SimSun" w:hAnsi="Calibri" w:cs="Calibri"/>
          <w:sz w:val="22"/>
          <w:szCs w:val="22"/>
          <w:lang w:eastAsia="zh-CN"/>
        </w:rPr>
        <w:t>means</w:t>
      </w:r>
      <w:r w:rsidR="00B634DE" w:rsidRPr="00C36102">
        <w:rPr>
          <w:rFonts w:ascii="Calibri" w:eastAsia="SimSun" w:hAnsi="Calibri" w:cs="Calibri"/>
          <w:sz w:val="22"/>
          <w:szCs w:val="22"/>
          <w:lang w:eastAsia="zh-CN"/>
        </w:rPr>
        <w:t xml:space="preserve"> giving up land ownership. Rural workers also tend to be less skilled than the average </w:t>
      </w:r>
      <w:r w:rsidR="00B634DE">
        <w:rPr>
          <w:rFonts w:ascii="Calibri" w:eastAsia="SimSun" w:hAnsi="Calibri" w:cs="Calibri"/>
          <w:sz w:val="22"/>
          <w:szCs w:val="22"/>
          <w:lang w:eastAsia="zh-CN"/>
        </w:rPr>
        <w:t xml:space="preserve">member of the </w:t>
      </w:r>
      <w:r w:rsidR="00B634DE" w:rsidRPr="00C36102">
        <w:rPr>
          <w:rFonts w:ascii="Calibri" w:eastAsia="SimSun" w:hAnsi="Calibri" w:cs="Calibri"/>
          <w:sz w:val="22"/>
          <w:szCs w:val="22"/>
          <w:lang w:eastAsia="zh-CN"/>
        </w:rPr>
        <w:t>workforce</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which </w:t>
      </w:r>
      <w:r w:rsidR="00B634DE">
        <w:rPr>
          <w:rFonts w:ascii="Calibri" w:eastAsia="SimSun" w:hAnsi="Calibri" w:cs="Calibri"/>
          <w:sz w:val="22"/>
          <w:szCs w:val="22"/>
          <w:lang w:eastAsia="zh-CN"/>
        </w:rPr>
        <w:t>puts them at a competitive disadvantage when looking for work in the city.</w:t>
      </w:r>
      <w:r w:rsidR="00B634DE" w:rsidRPr="00C36102">
        <w:rPr>
          <w:rFonts w:ascii="Calibri" w:eastAsia="SimSun" w:hAnsi="Calibri" w:cs="Calibri"/>
          <w:sz w:val="22"/>
          <w:szCs w:val="22"/>
          <w:lang w:eastAsia="zh-CN"/>
        </w:rPr>
        <w:t xml:space="preserve"> Urban areas also have difficulties absorb</w:t>
      </w:r>
      <w:r w:rsidR="00B634DE">
        <w:rPr>
          <w:rFonts w:ascii="Calibri" w:eastAsia="SimSun" w:hAnsi="Calibri" w:cs="Calibri"/>
          <w:sz w:val="22"/>
          <w:szCs w:val="22"/>
          <w:lang w:eastAsia="zh-CN"/>
        </w:rPr>
        <w:t>ing</w:t>
      </w:r>
      <w:r w:rsidR="00B634DE" w:rsidRPr="00C36102">
        <w:rPr>
          <w:rFonts w:ascii="Calibri" w:eastAsia="SimSun" w:hAnsi="Calibri" w:cs="Calibri"/>
          <w:sz w:val="22"/>
          <w:szCs w:val="22"/>
          <w:lang w:eastAsia="zh-CN"/>
        </w:rPr>
        <w:t xml:space="preserve"> large</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scale migration. </w:t>
      </w:r>
      <w:r>
        <w:rPr>
          <w:rFonts w:ascii="Calibri" w:eastAsia="SimSun" w:hAnsi="Calibri" w:cs="Calibri"/>
          <w:sz w:val="22"/>
          <w:szCs w:val="22"/>
          <w:lang w:eastAsia="zh-CN"/>
        </w:rPr>
        <w:t>Accompanying measures facilitating rural-urban mobility can have high pay-offs in this context</w:t>
      </w:r>
      <w:r w:rsidR="00B634DE" w:rsidRPr="00C36102">
        <w:rPr>
          <w:rFonts w:ascii="Calibri" w:eastAsia="SimSun" w:hAnsi="Calibri" w:cs="Calibri"/>
          <w:sz w:val="22"/>
          <w:szCs w:val="22"/>
          <w:lang w:eastAsia="zh-CN"/>
        </w:rPr>
        <w:t xml:space="preserve">. </w:t>
      </w:r>
    </w:p>
    <w:p w:rsidR="00FB70F7" w:rsidRDefault="00FB70F7" w:rsidP="003A0E5D">
      <w:pPr>
        <w:spacing w:line="276" w:lineRule="auto"/>
        <w:ind w:firstLine="720"/>
        <w:jc w:val="both"/>
        <w:rPr>
          <w:rFonts w:ascii="Calibri" w:eastAsia="SimSun" w:hAnsi="Calibri" w:cs="Calibri"/>
          <w:sz w:val="22"/>
          <w:szCs w:val="22"/>
          <w:lang w:eastAsia="zh-CN"/>
        </w:rPr>
      </w:pPr>
    </w:p>
    <w:p w:rsidR="00FB70F7" w:rsidRDefault="00FB70F7" w:rsidP="00FB70F7">
      <w:pPr>
        <w:rPr>
          <w:rFonts w:ascii="Calibri" w:hAnsi="Calibri" w:cs="Calibri"/>
          <w:b/>
          <w:bCs/>
          <w:i/>
          <w:sz w:val="22"/>
          <w:szCs w:val="22"/>
          <w:lang w:eastAsia="ja-JP"/>
        </w:rPr>
      </w:pPr>
      <w:r>
        <w:rPr>
          <w:rFonts w:ascii="Calibri" w:hAnsi="Calibri" w:cs="Calibri"/>
          <w:b/>
          <w:bCs/>
          <w:i/>
          <w:sz w:val="22"/>
          <w:szCs w:val="22"/>
          <w:lang w:eastAsia="ja-JP"/>
        </w:rPr>
        <w:t xml:space="preserve">... </w:t>
      </w:r>
      <w:proofErr w:type="gramStart"/>
      <w:r>
        <w:rPr>
          <w:rFonts w:ascii="Calibri" w:hAnsi="Calibri" w:cs="Calibri"/>
          <w:b/>
          <w:bCs/>
          <w:i/>
          <w:sz w:val="22"/>
          <w:szCs w:val="22"/>
          <w:lang w:eastAsia="ja-JP"/>
        </w:rPr>
        <w:t>and</w:t>
      </w:r>
      <w:proofErr w:type="gramEnd"/>
      <w:r>
        <w:rPr>
          <w:rFonts w:ascii="Calibri" w:hAnsi="Calibri" w:cs="Calibri"/>
          <w:b/>
          <w:bCs/>
          <w:i/>
          <w:sz w:val="22"/>
          <w:szCs w:val="22"/>
          <w:lang w:eastAsia="ja-JP"/>
        </w:rPr>
        <w:t xml:space="preserve"> opportunities</w:t>
      </w:r>
    </w:p>
    <w:p w:rsidR="00FB70F7" w:rsidRPr="00C36102" w:rsidRDefault="00FB70F7" w:rsidP="003A0E5D">
      <w:pPr>
        <w:spacing w:line="276" w:lineRule="auto"/>
        <w:ind w:firstLine="720"/>
        <w:jc w:val="both"/>
        <w:rPr>
          <w:rFonts w:ascii="Calibri" w:eastAsia="SimSun" w:hAnsi="Calibri" w:cs="Calibri"/>
          <w:sz w:val="22"/>
          <w:szCs w:val="22"/>
          <w:lang w:eastAsia="zh-CN"/>
        </w:rPr>
      </w:pPr>
    </w:p>
    <w:p w:rsidR="00B634DE" w:rsidRPr="00C36102" w:rsidRDefault="00B634DE" w:rsidP="00357053">
      <w:pPr>
        <w:autoSpaceDE w:val="0"/>
        <w:autoSpaceDN w:val="0"/>
        <w:adjustRightInd w:val="0"/>
        <w:jc w:val="both"/>
        <w:rPr>
          <w:rFonts w:ascii="Calibri" w:eastAsia="SimSun" w:hAnsi="Calibri" w:cs="Calibri"/>
          <w:sz w:val="22"/>
          <w:szCs w:val="22"/>
          <w:lang w:eastAsia="zh-CN"/>
        </w:rPr>
      </w:pPr>
    </w:p>
    <w:p w:rsidR="00B634DE" w:rsidRPr="00C36102" w:rsidRDefault="000A1CDB" w:rsidP="007B20C9">
      <w:pPr>
        <w:spacing w:line="276" w:lineRule="auto"/>
        <w:ind w:firstLine="720"/>
        <w:jc w:val="both"/>
        <w:rPr>
          <w:rFonts w:ascii="Calibri" w:hAnsi="Calibri" w:cs="Calibri"/>
          <w:sz w:val="22"/>
          <w:szCs w:val="22"/>
        </w:rPr>
      </w:pPr>
      <w:r>
        <w:rPr>
          <w:rFonts w:ascii="Calibri" w:eastAsia="SimSun" w:hAnsi="Calibri" w:cs="Calibri"/>
          <w:sz w:val="22"/>
          <w:szCs w:val="22"/>
          <w:lang w:eastAsia="zh-CN"/>
        </w:rPr>
        <w:t>A</w:t>
      </w:r>
      <w:r w:rsidR="00B634DE" w:rsidRPr="00C36102">
        <w:rPr>
          <w:rFonts w:ascii="Calibri" w:eastAsia="SimSun" w:hAnsi="Calibri" w:cs="Calibri"/>
          <w:sz w:val="22"/>
          <w:szCs w:val="22"/>
          <w:lang w:eastAsia="zh-CN"/>
        </w:rPr>
        <w:t xml:space="preserve">gricultural trade does not </w:t>
      </w:r>
      <w:r w:rsidR="00A254AC">
        <w:rPr>
          <w:rFonts w:ascii="Calibri" w:eastAsia="SimSun" w:hAnsi="Calibri" w:cs="Calibri"/>
          <w:sz w:val="22"/>
          <w:szCs w:val="22"/>
          <w:lang w:eastAsia="zh-CN"/>
        </w:rPr>
        <w:t xml:space="preserve">only </w:t>
      </w:r>
      <w:r w:rsidR="00B634DE" w:rsidRPr="00C36102">
        <w:rPr>
          <w:rFonts w:ascii="Calibri" w:eastAsia="SimSun" w:hAnsi="Calibri" w:cs="Calibri"/>
          <w:sz w:val="22"/>
          <w:szCs w:val="22"/>
          <w:lang w:eastAsia="zh-CN"/>
        </w:rPr>
        <w:t>present</w:t>
      </w:r>
      <w:r w:rsidR="00B634DE" w:rsidRPr="00092A17">
        <w:rPr>
          <w:rFonts w:ascii="Calibri" w:eastAsia="SimSun" w:hAnsi="Calibri" w:cs="Calibri"/>
          <w:sz w:val="22"/>
          <w:szCs w:val="22"/>
          <w:lang w:eastAsia="zh-CN"/>
        </w:rPr>
        <w:t xml:space="preserve"> </w:t>
      </w:r>
      <w:r w:rsidR="00B634DE" w:rsidRPr="00C36102">
        <w:rPr>
          <w:rFonts w:ascii="Calibri" w:eastAsia="SimSun" w:hAnsi="Calibri" w:cs="Calibri"/>
          <w:sz w:val="22"/>
          <w:szCs w:val="22"/>
          <w:lang w:eastAsia="zh-CN"/>
        </w:rPr>
        <w:t>threats for developing countries</w:t>
      </w:r>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it also </w:t>
      </w:r>
      <w:r w:rsidR="00B634DE">
        <w:rPr>
          <w:rFonts w:ascii="Calibri" w:eastAsia="SimSun" w:hAnsi="Calibri" w:cs="Calibri"/>
          <w:sz w:val="22"/>
          <w:szCs w:val="22"/>
          <w:lang w:eastAsia="zh-CN"/>
        </w:rPr>
        <w:t>offers</w:t>
      </w:r>
      <w:r w:rsidR="00B634DE" w:rsidRPr="00C36102">
        <w:rPr>
          <w:rFonts w:ascii="Calibri" w:eastAsia="SimSun" w:hAnsi="Calibri" w:cs="Calibri"/>
          <w:sz w:val="22"/>
          <w:szCs w:val="22"/>
          <w:lang w:eastAsia="zh-CN"/>
        </w:rPr>
        <w:t xml:space="preserve"> real opportunities in terms of exports and jobs in competitive agricultural sectors. Several countries such as </w:t>
      </w:r>
      <w:smartTag w:uri="urn:schemas-microsoft-com:office:smarttags" w:element="country-region">
        <w:r w:rsidR="00B634DE" w:rsidRPr="00C36102">
          <w:rPr>
            <w:rFonts w:ascii="Calibri" w:eastAsia="SimSun" w:hAnsi="Calibri" w:cs="Calibri"/>
            <w:sz w:val="22"/>
            <w:szCs w:val="22"/>
            <w:lang w:eastAsia="zh-CN"/>
          </w:rPr>
          <w:t>Argentina</w:t>
        </w:r>
      </w:smartTag>
      <w:r w:rsidR="00B634DE" w:rsidRPr="00C36102">
        <w:rPr>
          <w:rFonts w:ascii="Calibri" w:eastAsia="SimSun" w:hAnsi="Calibri" w:cs="Calibri"/>
          <w:sz w:val="22"/>
          <w:szCs w:val="22"/>
          <w:lang w:eastAsia="zh-CN"/>
        </w:rPr>
        <w:t xml:space="preserve">, </w:t>
      </w:r>
      <w:smartTag w:uri="urn:schemas-microsoft-com:office:smarttags" w:element="country-region">
        <w:r w:rsidR="00B634DE" w:rsidRPr="00C36102">
          <w:rPr>
            <w:rFonts w:ascii="Calibri" w:eastAsia="SimSun" w:hAnsi="Calibri" w:cs="Calibri"/>
            <w:sz w:val="22"/>
            <w:szCs w:val="22"/>
            <w:lang w:eastAsia="zh-CN"/>
          </w:rPr>
          <w:t>Brazil</w:t>
        </w:r>
      </w:smartTag>
      <w:r w:rsidR="00B634DE" w:rsidRPr="00C36102">
        <w:rPr>
          <w:rFonts w:ascii="Calibri" w:eastAsia="SimSun" w:hAnsi="Calibri" w:cs="Calibri"/>
          <w:sz w:val="22"/>
          <w:szCs w:val="22"/>
          <w:lang w:eastAsia="zh-CN"/>
        </w:rPr>
        <w:t xml:space="preserve">, </w:t>
      </w:r>
      <w:smartTag w:uri="urn:schemas-microsoft-com:office:smarttags" w:element="country-region">
        <w:r w:rsidR="00B634DE" w:rsidRPr="00C36102">
          <w:rPr>
            <w:rFonts w:ascii="Calibri" w:eastAsia="SimSun" w:hAnsi="Calibri" w:cs="Calibri"/>
            <w:sz w:val="22"/>
            <w:szCs w:val="22"/>
            <w:lang w:eastAsia="zh-CN"/>
          </w:rPr>
          <w:t>Canada</w:t>
        </w:r>
      </w:smartTag>
      <w:r w:rsidR="00B634DE">
        <w:rPr>
          <w:rFonts w:ascii="Calibri" w:eastAsia="SimSun" w:hAnsi="Calibri" w:cs="Calibri"/>
          <w:sz w:val="22"/>
          <w:szCs w:val="22"/>
          <w:lang w:eastAsia="zh-CN"/>
        </w:rPr>
        <w:t>,</w:t>
      </w:r>
      <w:r w:rsidR="00B634DE" w:rsidRPr="00C36102">
        <w:rPr>
          <w:rFonts w:ascii="Calibri" w:eastAsia="SimSun" w:hAnsi="Calibri" w:cs="Calibri"/>
          <w:sz w:val="22"/>
          <w:szCs w:val="22"/>
          <w:lang w:eastAsia="zh-CN"/>
        </w:rPr>
        <w:t xml:space="preserve"> and </w:t>
      </w:r>
      <w:smartTag w:uri="urn:schemas-microsoft-com:office:smarttags" w:element="country-region">
        <w:smartTag w:uri="urn:schemas-microsoft-com:office:smarttags" w:element="place">
          <w:r w:rsidR="00B634DE" w:rsidRPr="00C36102">
            <w:rPr>
              <w:rFonts w:ascii="Calibri" w:eastAsia="SimSun" w:hAnsi="Calibri" w:cs="Calibri"/>
              <w:sz w:val="22"/>
              <w:szCs w:val="22"/>
              <w:lang w:eastAsia="zh-CN"/>
            </w:rPr>
            <w:t>New Zealand</w:t>
          </w:r>
        </w:smartTag>
      </w:smartTag>
      <w:r w:rsidR="00B634DE" w:rsidRPr="00C36102">
        <w:rPr>
          <w:rFonts w:ascii="Calibri" w:eastAsia="SimSun" w:hAnsi="Calibri" w:cs="Calibri"/>
          <w:sz w:val="22"/>
          <w:szCs w:val="22"/>
          <w:lang w:eastAsia="zh-CN"/>
        </w:rPr>
        <w:t xml:space="preserve"> </w:t>
      </w:r>
      <w:r w:rsidR="00B634DE" w:rsidRPr="00C36102">
        <w:rPr>
          <w:rFonts w:ascii="Calibri" w:hAnsi="Calibri" w:cs="Calibri"/>
          <w:sz w:val="22"/>
          <w:szCs w:val="22"/>
        </w:rPr>
        <w:t xml:space="preserve">have demonstrated that agriculture can be a major sector contributing to export revenue and employment. Success stories in </w:t>
      </w:r>
      <w:r w:rsidR="00B634DE">
        <w:rPr>
          <w:rFonts w:ascii="Calibri" w:hAnsi="Calibri" w:cs="Calibri"/>
          <w:sz w:val="22"/>
          <w:szCs w:val="22"/>
        </w:rPr>
        <w:t xml:space="preserve">other </w:t>
      </w:r>
      <w:r w:rsidR="00B634DE" w:rsidRPr="00C36102">
        <w:rPr>
          <w:rFonts w:ascii="Calibri" w:hAnsi="Calibri" w:cs="Calibri"/>
          <w:sz w:val="22"/>
          <w:szCs w:val="22"/>
        </w:rPr>
        <w:t>developing countries confirm th</w:t>
      </w:r>
      <w:r w:rsidR="00B634DE">
        <w:rPr>
          <w:rFonts w:ascii="Calibri" w:hAnsi="Calibri" w:cs="Calibri"/>
          <w:sz w:val="22"/>
          <w:szCs w:val="22"/>
        </w:rPr>
        <w:t>is</w:t>
      </w:r>
      <w:r w:rsidR="00B634DE" w:rsidRPr="00C36102">
        <w:rPr>
          <w:rFonts w:ascii="Calibri" w:hAnsi="Calibri" w:cs="Calibri"/>
          <w:sz w:val="22"/>
          <w:szCs w:val="22"/>
        </w:rPr>
        <w:t xml:space="preserve"> potential. </w:t>
      </w:r>
      <w:r w:rsidR="00B634DE">
        <w:rPr>
          <w:rFonts w:ascii="Calibri" w:hAnsi="Calibri" w:cs="Calibri"/>
          <w:sz w:val="22"/>
          <w:szCs w:val="22"/>
        </w:rPr>
        <w:t>For example, d</w:t>
      </w:r>
      <w:r w:rsidR="00B634DE" w:rsidRPr="00C36102">
        <w:rPr>
          <w:rFonts w:ascii="Calibri" w:hAnsi="Calibri" w:cs="Calibri"/>
          <w:sz w:val="22"/>
          <w:szCs w:val="22"/>
        </w:rPr>
        <w:t xml:space="preserve">espite competition from </w:t>
      </w:r>
      <w:r w:rsidR="00B634DE">
        <w:rPr>
          <w:rFonts w:ascii="Calibri" w:hAnsi="Calibri" w:cs="Calibri"/>
          <w:sz w:val="22"/>
          <w:szCs w:val="22"/>
        </w:rPr>
        <w:t>its</w:t>
      </w:r>
      <w:r w:rsidR="00B634DE" w:rsidRPr="00C36102">
        <w:rPr>
          <w:rFonts w:ascii="Calibri" w:hAnsi="Calibri" w:cs="Calibri"/>
          <w:sz w:val="22"/>
          <w:szCs w:val="22"/>
        </w:rPr>
        <w:t xml:space="preserve"> northern trading partners</w:t>
      </w:r>
      <w:r w:rsidR="00B634DE">
        <w:rPr>
          <w:rFonts w:ascii="Calibri" w:hAnsi="Calibri" w:cs="Calibri"/>
          <w:sz w:val="22"/>
          <w:szCs w:val="22"/>
        </w:rPr>
        <w:t>,</w:t>
      </w:r>
      <w:r w:rsidR="00B634DE" w:rsidRPr="00C36102">
        <w:rPr>
          <w:rFonts w:ascii="Calibri" w:hAnsi="Calibri" w:cs="Calibri"/>
          <w:sz w:val="22"/>
          <w:szCs w:val="22"/>
        </w:rPr>
        <w:t xml:space="preserve"> </w:t>
      </w:r>
      <w:smartTag w:uri="urn:schemas-microsoft-com:office:smarttags" w:element="country-region">
        <w:smartTag w:uri="urn:schemas-microsoft-com:office:smarttags" w:element="place">
          <w:r w:rsidR="00B634DE" w:rsidRPr="00C36102">
            <w:rPr>
              <w:rFonts w:ascii="Calibri" w:hAnsi="Calibri" w:cs="Calibri"/>
              <w:sz w:val="22"/>
              <w:szCs w:val="22"/>
            </w:rPr>
            <w:t>Mexico</w:t>
          </w:r>
        </w:smartTag>
      </w:smartTag>
      <w:r w:rsidR="00B634DE" w:rsidRPr="00C36102">
        <w:rPr>
          <w:rFonts w:ascii="Calibri" w:hAnsi="Calibri" w:cs="Calibri"/>
          <w:sz w:val="22"/>
          <w:szCs w:val="22"/>
        </w:rPr>
        <w:t xml:space="preserve"> has managed to utilize </w:t>
      </w:r>
      <w:r w:rsidR="00B634DE">
        <w:rPr>
          <w:rFonts w:ascii="Calibri" w:hAnsi="Calibri" w:cs="Calibri"/>
          <w:sz w:val="22"/>
          <w:szCs w:val="22"/>
        </w:rPr>
        <w:t>its</w:t>
      </w:r>
      <w:r w:rsidR="00B634DE" w:rsidRPr="00C36102">
        <w:rPr>
          <w:rFonts w:ascii="Calibri" w:hAnsi="Calibri" w:cs="Calibri"/>
          <w:sz w:val="22"/>
          <w:szCs w:val="22"/>
        </w:rPr>
        <w:t xml:space="preserve"> preferential access for beverages, seasonal fruits</w:t>
      </w:r>
      <w:r w:rsidR="00B634DE">
        <w:rPr>
          <w:rFonts w:ascii="Calibri" w:hAnsi="Calibri" w:cs="Calibri"/>
          <w:sz w:val="22"/>
          <w:szCs w:val="22"/>
        </w:rPr>
        <w:t>,</w:t>
      </w:r>
      <w:r w:rsidR="00B634DE" w:rsidRPr="00C36102">
        <w:rPr>
          <w:rFonts w:ascii="Calibri" w:hAnsi="Calibri" w:cs="Calibri"/>
          <w:sz w:val="22"/>
          <w:szCs w:val="22"/>
        </w:rPr>
        <w:t xml:space="preserve"> and vegetables. Agricultural exports from Mexico to the US, its major trading partner, </w:t>
      </w:r>
      <w:r w:rsidR="00B634DE">
        <w:rPr>
          <w:rFonts w:ascii="Calibri" w:hAnsi="Calibri" w:cs="Calibri"/>
          <w:sz w:val="22"/>
          <w:szCs w:val="22"/>
        </w:rPr>
        <w:t xml:space="preserve">is </w:t>
      </w:r>
      <w:r w:rsidR="00B634DE" w:rsidRPr="00C36102">
        <w:rPr>
          <w:rFonts w:ascii="Calibri" w:hAnsi="Calibri" w:cs="Calibri"/>
          <w:sz w:val="22"/>
          <w:szCs w:val="22"/>
        </w:rPr>
        <w:t>increasingly concentrate</w:t>
      </w:r>
      <w:r w:rsidR="00B634DE">
        <w:rPr>
          <w:rFonts w:ascii="Calibri" w:hAnsi="Calibri" w:cs="Calibri"/>
          <w:sz w:val="22"/>
          <w:szCs w:val="22"/>
        </w:rPr>
        <w:t>d</w:t>
      </w:r>
      <w:r w:rsidR="00B634DE" w:rsidRPr="00C36102">
        <w:rPr>
          <w:rFonts w:ascii="Calibri" w:hAnsi="Calibri" w:cs="Calibri"/>
          <w:sz w:val="22"/>
          <w:szCs w:val="22"/>
        </w:rPr>
        <w:t xml:space="preserve"> in </w:t>
      </w:r>
      <w:r w:rsidR="00B634DE">
        <w:rPr>
          <w:rFonts w:ascii="Calibri" w:hAnsi="Calibri" w:cs="Calibri"/>
          <w:sz w:val="22"/>
          <w:szCs w:val="22"/>
        </w:rPr>
        <w:t>these products,</w:t>
      </w:r>
      <w:r w:rsidR="00B634DE" w:rsidRPr="00C36102">
        <w:rPr>
          <w:rFonts w:ascii="Calibri" w:hAnsi="Calibri" w:cs="Calibri"/>
          <w:sz w:val="22"/>
          <w:szCs w:val="22"/>
        </w:rPr>
        <w:t xml:space="preserve"> and</w:t>
      </w:r>
      <w:r w:rsidR="00B634DE">
        <w:rPr>
          <w:rFonts w:ascii="Calibri" w:hAnsi="Calibri" w:cs="Calibri"/>
          <w:sz w:val="22"/>
          <w:szCs w:val="22"/>
        </w:rPr>
        <w:t xml:space="preserve"> revenue from these exports </w:t>
      </w:r>
      <w:r w:rsidR="00B634DE" w:rsidRPr="00C36102">
        <w:rPr>
          <w:rFonts w:ascii="Calibri" w:hAnsi="Calibri" w:cs="Calibri"/>
          <w:sz w:val="22"/>
          <w:szCs w:val="22"/>
        </w:rPr>
        <w:t xml:space="preserve">increased from US$3 billion in 1993 to almost </w:t>
      </w:r>
      <w:r w:rsidR="00B634DE">
        <w:rPr>
          <w:rFonts w:ascii="Calibri" w:hAnsi="Calibri" w:cs="Calibri"/>
          <w:sz w:val="22"/>
          <w:szCs w:val="22"/>
        </w:rPr>
        <w:t>$</w:t>
      </w:r>
      <w:r w:rsidR="00B634DE" w:rsidRPr="00C36102">
        <w:rPr>
          <w:rFonts w:ascii="Calibri" w:hAnsi="Calibri" w:cs="Calibri"/>
          <w:sz w:val="22"/>
          <w:szCs w:val="22"/>
        </w:rPr>
        <w:t xml:space="preserve">14 billion in 2010. Other countries </w:t>
      </w:r>
      <w:r w:rsidR="00B634DE">
        <w:rPr>
          <w:rFonts w:ascii="Calibri" w:hAnsi="Calibri" w:cs="Calibri"/>
          <w:sz w:val="22"/>
          <w:szCs w:val="22"/>
        </w:rPr>
        <w:t xml:space="preserve">such as </w:t>
      </w:r>
      <w:smartTag w:uri="urn:schemas-microsoft-com:office:smarttags" w:element="country-region">
        <w:r w:rsidR="00B634DE">
          <w:rPr>
            <w:rFonts w:ascii="Calibri" w:hAnsi="Calibri" w:cs="Calibri"/>
            <w:sz w:val="22"/>
            <w:szCs w:val="22"/>
          </w:rPr>
          <w:t>Kenya</w:t>
        </w:r>
      </w:smartTag>
      <w:r w:rsidR="00B634DE">
        <w:rPr>
          <w:rFonts w:ascii="Calibri" w:hAnsi="Calibri" w:cs="Calibri"/>
          <w:sz w:val="22"/>
          <w:szCs w:val="22"/>
        </w:rPr>
        <w:t xml:space="preserve"> and </w:t>
      </w:r>
      <w:smartTag w:uri="urn:schemas-microsoft-com:office:smarttags" w:element="country-region">
        <w:smartTag w:uri="urn:schemas-microsoft-com:office:smarttags" w:element="place">
          <w:r w:rsidR="00B634DE">
            <w:rPr>
              <w:rFonts w:ascii="Calibri" w:hAnsi="Calibri" w:cs="Calibri"/>
              <w:sz w:val="22"/>
              <w:szCs w:val="22"/>
            </w:rPr>
            <w:t>Colombia</w:t>
          </w:r>
        </w:smartTag>
      </w:smartTag>
      <w:r w:rsidR="00B634DE">
        <w:rPr>
          <w:rFonts w:ascii="Calibri" w:hAnsi="Calibri" w:cs="Calibri"/>
          <w:sz w:val="22"/>
          <w:szCs w:val="22"/>
        </w:rPr>
        <w:t xml:space="preserve"> </w:t>
      </w:r>
      <w:r w:rsidR="00B634DE" w:rsidRPr="00C36102">
        <w:rPr>
          <w:rFonts w:ascii="Calibri" w:hAnsi="Calibri" w:cs="Calibri"/>
          <w:sz w:val="22"/>
          <w:szCs w:val="22"/>
        </w:rPr>
        <w:t>have successfully increased exports of high</w:t>
      </w:r>
      <w:r w:rsidR="00B634DE">
        <w:rPr>
          <w:rFonts w:ascii="Calibri" w:hAnsi="Calibri" w:cs="Calibri"/>
          <w:sz w:val="22"/>
          <w:szCs w:val="22"/>
        </w:rPr>
        <w:t>-</w:t>
      </w:r>
      <w:r w:rsidR="00B634DE" w:rsidRPr="00C36102">
        <w:rPr>
          <w:rFonts w:ascii="Calibri" w:hAnsi="Calibri" w:cs="Calibri"/>
          <w:sz w:val="22"/>
          <w:szCs w:val="22"/>
        </w:rPr>
        <w:t>value horticulture products</w:t>
      </w:r>
      <w:r w:rsidR="00B634DE">
        <w:rPr>
          <w:rFonts w:ascii="Calibri" w:hAnsi="Calibri" w:cs="Calibri"/>
          <w:sz w:val="22"/>
          <w:szCs w:val="22"/>
        </w:rPr>
        <w:t>,</w:t>
      </w:r>
      <w:r w:rsidR="00B634DE" w:rsidRPr="00C36102">
        <w:rPr>
          <w:rFonts w:ascii="Calibri" w:hAnsi="Calibri" w:cs="Calibri"/>
          <w:sz w:val="22"/>
          <w:szCs w:val="22"/>
        </w:rPr>
        <w:t xml:space="preserve"> such as cut flowers and tropical fruits. </w:t>
      </w:r>
      <w:r w:rsidR="00B634DE">
        <w:rPr>
          <w:rFonts w:ascii="Calibri" w:hAnsi="Calibri" w:cs="Calibri"/>
          <w:sz w:val="22"/>
          <w:szCs w:val="22"/>
        </w:rPr>
        <w:t xml:space="preserve">These successful strategies are based on agricultural trade. </w:t>
      </w:r>
    </w:p>
    <w:p w:rsidR="00B634DE" w:rsidRPr="00C36102" w:rsidRDefault="00B634DE" w:rsidP="00B873ED">
      <w:pPr>
        <w:autoSpaceDE w:val="0"/>
        <w:autoSpaceDN w:val="0"/>
        <w:adjustRightInd w:val="0"/>
        <w:jc w:val="both"/>
        <w:rPr>
          <w:rFonts w:ascii="Calibri" w:hAnsi="Calibri" w:cs="Calibri"/>
          <w:sz w:val="22"/>
          <w:szCs w:val="22"/>
        </w:rPr>
      </w:pPr>
    </w:p>
    <w:p w:rsidR="00B634DE" w:rsidRPr="00C36102" w:rsidRDefault="00B634DE" w:rsidP="00857F8C">
      <w:pPr>
        <w:spacing w:line="276" w:lineRule="auto"/>
        <w:ind w:firstLine="720"/>
        <w:jc w:val="both"/>
        <w:rPr>
          <w:rFonts w:ascii="Calibri" w:hAnsi="Calibri" w:cs="Calibri"/>
          <w:sz w:val="22"/>
          <w:szCs w:val="22"/>
        </w:rPr>
      </w:pPr>
      <w:r w:rsidRPr="00C36102">
        <w:rPr>
          <w:rFonts w:ascii="Calibri" w:hAnsi="Calibri" w:cs="Calibri"/>
          <w:sz w:val="22"/>
          <w:szCs w:val="22"/>
        </w:rPr>
        <w:t>Industrialization today needs to be understood more broadly. It can include modern agricultur</w:t>
      </w:r>
      <w:r>
        <w:rPr>
          <w:rFonts w:ascii="Calibri" w:hAnsi="Calibri" w:cs="Calibri"/>
          <w:sz w:val="22"/>
          <w:szCs w:val="22"/>
        </w:rPr>
        <w:t>e</w:t>
      </w:r>
      <w:r w:rsidRPr="00C36102">
        <w:rPr>
          <w:rFonts w:ascii="Calibri" w:hAnsi="Calibri" w:cs="Calibri"/>
          <w:sz w:val="22"/>
          <w:szCs w:val="22"/>
        </w:rPr>
        <w:t xml:space="preserve"> and related services activities. Exploiting high value</w:t>
      </w:r>
      <w:r>
        <w:rPr>
          <w:rFonts w:ascii="Calibri" w:hAnsi="Calibri" w:cs="Calibri"/>
          <w:sz w:val="22"/>
          <w:szCs w:val="22"/>
        </w:rPr>
        <w:t xml:space="preserve"> </w:t>
      </w:r>
      <w:r w:rsidRPr="00C36102">
        <w:rPr>
          <w:rFonts w:ascii="Calibri" w:hAnsi="Calibri" w:cs="Calibri"/>
          <w:sz w:val="22"/>
          <w:szCs w:val="22"/>
        </w:rPr>
        <w:t>added products including horticulture, technology-intensive processing</w:t>
      </w:r>
      <w:r>
        <w:rPr>
          <w:rFonts w:ascii="Calibri" w:hAnsi="Calibri" w:cs="Calibri"/>
          <w:sz w:val="22"/>
          <w:szCs w:val="22"/>
        </w:rPr>
        <w:t>,</w:t>
      </w:r>
      <w:r w:rsidRPr="00C36102">
        <w:rPr>
          <w:rFonts w:ascii="Calibri" w:hAnsi="Calibri" w:cs="Calibri"/>
          <w:sz w:val="22"/>
          <w:szCs w:val="22"/>
        </w:rPr>
        <w:t xml:space="preserve"> and integration into value-chains can provide important opportunities</w:t>
      </w:r>
      <w:r w:rsidR="00DD780A">
        <w:rPr>
          <w:rFonts w:ascii="Calibri" w:hAnsi="Calibri" w:cs="Calibri"/>
          <w:sz w:val="22"/>
          <w:szCs w:val="22"/>
        </w:rPr>
        <w:t xml:space="preserve"> (UNCTAD, 2012b</w:t>
      </w:r>
      <w:r>
        <w:rPr>
          <w:rFonts w:ascii="Calibri" w:hAnsi="Calibri" w:cs="Calibri"/>
          <w:sz w:val="22"/>
          <w:szCs w:val="22"/>
        </w:rPr>
        <w:t>)</w:t>
      </w:r>
      <w:r w:rsidRPr="00C36102">
        <w:rPr>
          <w:rFonts w:ascii="Calibri" w:hAnsi="Calibri" w:cs="Calibri"/>
          <w:sz w:val="22"/>
          <w:szCs w:val="22"/>
        </w:rPr>
        <w:t>. Increasing value add</w:t>
      </w:r>
      <w:r>
        <w:rPr>
          <w:rFonts w:ascii="Calibri" w:hAnsi="Calibri" w:cs="Calibri"/>
          <w:sz w:val="22"/>
          <w:szCs w:val="22"/>
        </w:rPr>
        <w:t>ition</w:t>
      </w:r>
      <w:r w:rsidRPr="00C36102">
        <w:rPr>
          <w:rFonts w:ascii="Calibri" w:hAnsi="Calibri" w:cs="Calibri"/>
          <w:sz w:val="22"/>
          <w:szCs w:val="22"/>
        </w:rPr>
        <w:t xml:space="preserve"> through higher processing</w:t>
      </w:r>
      <w:r>
        <w:rPr>
          <w:rFonts w:ascii="Calibri" w:hAnsi="Calibri" w:cs="Calibri"/>
          <w:sz w:val="22"/>
          <w:szCs w:val="22"/>
        </w:rPr>
        <w:t xml:space="preserve"> of agricultural products before exporting (e.g. processing and exporting cocoa butter or even chocolate instead of exporting cocoa beans)</w:t>
      </w:r>
      <w:r w:rsidRPr="00C36102">
        <w:rPr>
          <w:rFonts w:ascii="Calibri" w:hAnsi="Calibri" w:cs="Calibri"/>
          <w:sz w:val="22"/>
          <w:szCs w:val="22"/>
        </w:rPr>
        <w:t xml:space="preserve"> could also contribute to the much needed structural change in developing countries. </w:t>
      </w:r>
      <w:r>
        <w:rPr>
          <w:rFonts w:ascii="Calibri" w:hAnsi="Calibri" w:cs="Calibri"/>
          <w:sz w:val="22"/>
          <w:szCs w:val="22"/>
        </w:rPr>
        <w:t xml:space="preserve">The processing industry would link the agricultural and industrial sectors as well as the services sectors, which would expand and create the capabilities to meet the requirements of agriculture supply chains. </w:t>
      </w:r>
      <w:r w:rsidRPr="00C36102">
        <w:rPr>
          <w:rFonts w:ascii="Calibri" w:hAnsi="Calibri" w:cs="Calibri"/>
          <w:sz w:val="22"/>
          <w:szCs w:val="22"/>
        </w:rPr>
        <w:t>In fact, there is a need to strengthen not only primary agriculture but also upstream activities of the farm in seed multiplication, soil enhancement</w:t>
      </w:r>
      <w:r>
        <w:rPr>
          <w:rFonts w:ascii="Calibri" w:hAnsi="Calibri" w:cs="Calibri"/>
          <w:sz w:val="22"/>
          <w:szCs w:val="22"/>
        </w:rPr>
        <w:t>,</w:t>
      </w:r>
      <w:r w:rsidRPr="00C36102">
        <w:rPr>
          <w:rFonts w:ascii="Calibri" w:hAnsi="Calibri" w:cs="Calibri"/>
          <w:sz w:val="22"/>
          <w:szCs w:val="22"/>
        </w:rPr>
        <w:t xml:space="preserve"> and production and distribution of fertilizer</w:t>
      </w:r>
      <w:r>
        <w:rPr>
          <w:rFonts w:ascii="Calibri" w:hAnsi="Calibri" w:cs="Calibri"/>
          <w:sz w:val="22"/>
          <w:szCs w:val="22"/>
        </w:rPr>
        <w:t xml:space="preserve"> </w:t>
      </w:r>
      <w:r w:rsidRPr="00C36102">
        <w:rPr>
          <w:rFonts w:ascii="Calibri" w:hAnsi="Calibri" w:cs="Calibri"/>
          <w:sz w:val="22"/>
          <w:szCs w:val="22"/>
        </w:rPr>
        <w:t>and other inputs</w:t>
      </w:r>
      <w:r>
        <w:rPr>
          <w:rFonts w:ascii="Calibri" w:hAnsi="Calibri" w:cs="Calibri"/>
          <w:sz w:val="22"/>
          <w:szCs w:val="22"/>
        </w:rPr>
        <w:t>, as well as</w:t>
      </w:r>
      <w:r w:rsidRPr="00C36102">
        <w:rPr>
          <w:rFonts w:ascii="Calibri" w:hAnsi="Calibri" w:cs="Calibri"/>
          <w:sz w:val="22"/>
          <w:szCs w:val="22"/>
        </w:rPr>
        <w:t xml:space="preserve"> downstream </w:t>
      </w:r>
      <w:r>
        <w:rPr>
          <w:rFonts w:ascii="Calibri" w:hAnsi="Calibri" w:cs="Calibri"/>
          <w:sz w:val="22"/>
          <w:szCs w:val="22"/>
        </w:rPr>
        <w:t xml:space="preserve">activities such as </w:t>
      </w:r>
      <w:r w:rsidRPr="00C36102">
        <w:rPr>
          <w:rFonts w:ascii="Calibri" w:hAnsi="Calibri" w:cs="Calibri"/>
          <w:sz w:val="22"/>
          <w:szCs w:val="22"/>
        </w:rPr>
        <w:t xml:space="preserve">storage, processing, marketing, </w:t>
      </w:r>
      <w:r>
        <w:rPr>
          <w:rFonts w:ascii="Calibri" w:hAnsi="Calibri" w:cs="Calibri"/>
          <w:sz w:val="22"/>
          <w:szCs w:val="22"/>
        </w:rPr>
        <w:t xml:space="preserve">and </w:t>
      </w:r>
      <w:r w:rsidRPr="00C36102">
        <w:rPr>
          <w:rFonts w:ascii="Calibri" w:hAnsi="Calibri" w:cs="Calibri"/>
          <w:sz w:val="22"/>
          <w:szCs w:val="22"/>
        </w:rPr>
        <w:t>food quality and safety standards (FAO, 2011</w:t>
      </w:r>
      <w:r w:rsidR="009029CA">
        <w:rPr>
          <w:rFonts w:ascii="Calibri" w:hAnsi="Calibri" w:cs="Calibri"/>
          <w:sz w:val="22"/>
          <w:szCs w:val="22"/>
        </w:rPr>
        <w:t>b</w:t>
      </w:r>
      <w:r w:rsidRPr="00C36102">
        <w:rPr>
          <w:rFonts w:ascii="Calibri" w:hAnsi="Calibri" w:cs="Calibri"/>
          <w:sz w:val="22"/>
          <w:szCs w:val="22"/>
        </w:rPr>
        <w:t>).</w:t>
      </w:r>
    </w:p>
    <w:p w:rsidR="00B634DE" w:rsidRPr="00C36102" w:rsidRDefault="00B634DE" w:rsidP="00B873ED">
      <w:pPr>
        <w:keepNext/>
        <w:jc w:val="both"/>
        <w:rPr>
          <w:rFonts w:ascii="Calibri" w:hAnsi="Calibri" w:cs="Calibri"/>
          <w:sz w:val="22"/>
          <w:szCs w:val="22"/>
        </w:rPr>
      </w:pPr>
    </w:p>
    <w:p w:rsidR="00B634DE" w:rsidRPr="00C36102" w:rsidRDefault="00B634DE" w:rsidP="00D3540A">
      <w:pPr>
        <w:spacing w:line="276" w:lineRule="auto"/>
        <w:ind w:firstLine="720"/>
        <w:jc w:val="both"/>
        <w:rPr>
          <w:rFonts w:ascii="Calibri" w:hAnsi="Calibri" w:cs="Calibri"/>
          <w:sz w:val="22"/>
          <w:szCs w:val="22"/>
        </w:rPr>
      </w:pPr>
      <w:r w:rsidRPr="00C36102">
        <w:rPr>
          <w:rFonts w:ascii="Calibri" w:hAnsi="Calibri" w:cs="Calibri"/>
          <w:sz w:val="22"/>
          <w:szCs w:val="22"/>
        </w:rPr>
        <w:t>Smallholders play a critical role</w:t>
      </w:r>
      <w:r>
        <w:rPr>
          <w:rFonts w:ascii="Calibri" w:hAnsi="Calibri" w:cs="Calibri"/>
          <w:sz w:val="22"/>
          <w:szCs w:val="22"/>
        </w:rPr>
        <w:t>,</w:t>
      </w:r>
      <w:r w:rsidRPr="00C36102">
        <w:rPr>
          <w:rFonts w:ascii="Calibri" w:hAnsi="Calibri" w:cs="Calibri"/>
          <w:sz w:val="22"/>
          <w:szCs w:val="22"/>
        </w:rPr>
        <w:t xml:space="preserve"> as they </w:t>
      </w:r>
      <w:r>
        <w:rPr>
          <w:rFonts w:ascii="Calibri" w:hAnsi="Calibri" w:cs="Calibri"/>
          <w:sz w:val="22"/>
          <w:szCs w:val="22"/>
        </w:rPr>
        <w:t>constitute</w:t>
      </w:r>
      <w:r w:rsidRPr="00C36102">
        <w:rPr>
          <w:rFonts w:ascii="Calibri" w:hAnsi="Calibri" w:cs="Calibri"/>
          <w:sz w:val="22"/>
          <w:szCs w:val="22"/>
        </w:rPr>
        <w:t xml:space="preserve"> a large group of farmers in developing countries. Often, those farmers are not linked to regional or international markets. Improving such link</w:t>
      </w:r>
      <w:r>
        <w:rPr>
          <w:rFonts w:ascii="Calibri" w:hAnsi="Calibri" w:cs="Calibri"/>
          <w:sz w:val="22"/>
          <w:szCs w:val="22"/>
        </w:rPr>
        <w:t>age</w:t>
      </w:r>
      <w:r w:rsidRPr="00C36102">
        <w:rPr>
          <w:rFonts w:ascii="Calibri" w:hAnsi="Calibri" w:cs="Calibri"/>
          <w:sz w:val="22"/>
          <w:szCs w:val="22"/>
        </w:rPr>
        <w:t>s could contribute to commerciali</w:t>
      </w:r>
      <w:r>
        <w:rPr>
          <w:rFonts w:ascii="Calibri" w:hAnsi="Calibri" w:cs="Calibri"/>
          <w:sz w:val="22"/>
          <w:szCs w:val="22"/>
        </w:rPr>
        <w:t>z</w:t>
      </w:r>
      <w:r w:rsidRPr="00C36102">
        <w:rPr>
          <w:rFonts w:ascii="Calibri" w:hAnsi="Calibri" w:cs="Calibri"/>
          <w:sz w:val="22"/>
          <w:szCs w:val="22"/>
        </w:rPr>
        <w:t xml:space="preserve">ation, i.e. producing more for markets, which could improve their incomes and livelihoods. </w:t>
      </w:r>
      <w:r>
        <w:rPr>
          <w:rFonts w:ascii="Calibri" w:hAnsi="Calibri" w:cs="Calibri"/>
          <w:sz w:val="22"/>
          <w:szCs w:val="22"/>
        </w:rPr>
        <w:t xml:space="preserve">Interesting initiatives in this direction exist. In Viet Nam, for instance, the Chamber of Commerce and Industry has assisted a large cashew farmer’s organization </w:t>
      </w:r>
      <w:r w:rsidR="00A254AC">
        <w:rPr>
          <w:rFonts w:ascii="Calibri" w:hAnsi="Calibri" w:cs="Calibri"/>
          <w:sz w:val="22"/>
          <w:szCs w:val="22"/>
        </w:rPr>
        <w:t>in providing</w:t>
      </w:r>
      <w:r>
        <w:rPr>
          <w:rFonts w:ascii="Calibri" w:hAnsi="Calibri" w:cs="Calibri"/>
          <w:sz w:val="22"/>
          <w:szCs w:val="22"/>
        </w:rPr>
        <w:t xml:space="preserve"> members with market price information updated through radio bulletins (ILO, 2008). The Chamber also introduced business partners to their provincial counterparts in order to establish sustainable market linkages.</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Meeting the required </w:t>
      </w:r>
      <w:r>
        <w:rPr>
          <w:rFonts w:ascii="Calibri" w:hAnsi="Calibri" w:cs="Calibri"/>
          <w:sz w:val="22"/>
          <w:szCs w:val="22"/>
        </w:rPr>
        <w:t xml:space="preserve">health and safety </w:t>
      </w:r>
      <w:r w:rsidRPr="00C36102">
        <w:rPr>
          <w:rFonts w:ascii="Calibri" w:hAnsi="Calibri" w:cs="Calibri"/>
          <w:sz w:val="22"/>
          <w:szCs w:val="22"/>
        </w:rPr>
        <w:t xml:space="preserve">standards in </w:t>
      </w:r>
      <w:r>
        <w:rPr>
          <w:rFonts w:ascii="Calibri" w:hAnsi="Calibri" w:cs="Calibri"/>
          <w:sz w:val="22"/>
          <w:szCs w:val="22"/>
        </w:rPr>
        <w:t>international</w:t>
      </w:r>
      <w:r w:rsidRPr="00C36102">
        <w:rPr>
          <w:rFonts w:ascii="Calibri" w:hAnsi="Calibri" w:cs="Calibri"/>
          <w:sz w:val="22"/>
          <w:szCs w:val="22"/>
        </w:rPr>
        <w:t xml:space="preserve"> markets is a challenge, </w:t>
      </w:r>
      <w:r>
        <w:rPr>
          <w:rFonts w:ascii="Calibri" w:hAnsi="Calibri" w:cs="Calibri"/>
          <w:sz w:val="22"/>
          <w:szCs w:val="22"/>
        </w:rPr>
        <w:t>however</w:t>
      </w:r>
      <w:r w:rsidRPr="00C36102">
        <w:rPr>
          <w:rFonts w:ascii="Calibri" w:hAnsi="Calibri" w:cs="Calibri"/>
          <w:sz w:val="22"/>
          <w:szCs w:val="22"/>
        </w:rPr>
        <w:t>. Globalization</w:t>
      </w:r>
      <w:r>
        <w:rPr>
          <w:rFonts w:ascii="Calibri" w:hAnsi="Calibri" w:cs="Calibri"/>
          <w:sz w:val="22"/>
          <w:szCs w:val="22"/>
        </w:rPr>
        <w:t>, despite its problems, can</w:t>
      </w:r>
      <w:r w:rsidRPr="00C36102">
        <w:rPr>
          <w:rFonts w:ascii="Calibri" w:hAnsi="Calibri" w:cs="Calibri"/>
          <w:sz w:val="22"/>
          <w:szCs w:val="22"/>
        </w:rPr>
        <w:t xml:space="preserve"> contribute to development of the knowledge </w:t>
      </w:r>
      <w:r>
        <w:rPr>
          <w:rFonts w:ascii="Calibri" w:hAnsi="Calibri" w:cs="Calibri"/>
          <w:sz w:val="22"/>
          <w:szCs w:val="22"/>
        </w:rPr>
        <w:t xml:space="preserve">required </w:t>
      </w:r>
      <w:r w:rsidRPr="00C36102">
        <w:rPr>
          <w:rFonts w:ascii="Calibri" w:hAnsi="Calibri" w:cs="Calibri"/>
          <w:sz w:val="22"/>
          <w:szCs w:val="22"/>
        </w:rPr>
        <w:t>to meet the</w:t>
      </w:r>
      <w:r>
        <w:rPr>
          <w:rFonts w:ascii="Calibri" w:hAnsi="Calibri" w:cs="Calibri"/>
          <w:sz w:val="22"/>
          <w:szCs w:val="22"/>
        </w:rPr>
        <w:t>se</w:t>
      </w:r>
      <w:r w:rsidRPr="00C36102">
        <w:rPr>
          <w:rFonts w:ascii="Calibri" w:hAnsi="Calibri" w:cs="Calibri"/>
          <w:sz w:val="22"/>
          <w:szCs w:val="22"/>
        </w:rPr>
        <w:t xml:space="preserve"> standards. </w:t>
      </w:r>
      <w:r w:rsidRPr="00C36102">
        <w:rPr>
          <w:rFonts w:ascii="Calibri" w:eastAsia="SimSun" w:hAnsi="Calibri" w:cs="Calibri"/>
          <w:bCs/>
          <w:sz w:val="22"/>
          <w:szCs w:val="22"/>
          <w:lang w:eastAsia="zh-CN"/>
        </w:rPr>
        <w:t>Knowledge on food safety standards is increasingly transmitted through global value chains</w:t>
      </w:r>
      <w:r>
        <w:rPr>
          <w:rFonts w:ascii="Calibri" w:eastAsia="SimSun" w:hAnsi="Calibri" w:cs="Calibri"/>
          <w:bCs/>
          <w:sz w:val="22"/>
          <w:szCs w:val="22"/>
          <w:lang w:eastAsia="zh-CN"/>
        </w:rPr>
        <w:t xml:space="preserve">, i.e. the </w:t>
      </w:r>
      <w:r w:rsidRPr="00C335C0">
        <w:rPr>
          <w:rFonts w:ascii="Calibri" w:eastAsia="SimSun" w:hAnsi="Calibri" w:cs="Calibri"/>
          <w:bCs/>
          <w:sz w:val="22"/>
          <w:szCs w:val="22"/>
          <w:lang w:eastAsia="zh-CN"/>
        </w:rPr>
        <w:t>geographical fragmentation of production</w:t>
      </w:r>
      <w:r>
        <w:rPr>
          <w:rFonts w:ascii="Calibri" w:eastAsia="SimSun" w:hAnsi="Calibri" w:cs="Calibri"/>
          <w:bCs/>
          <w:sz w:val="22"/>
          <w:szCs w:val="22"/>
          <w:lang w:eastAsia="zh-CN"/>
        </w:rPr>
        <w:t xml:space="preserve"> brings knowledge from one country to another; in this particular case often from developed to developing countries</w:t>
      </w:r>
      <w:r w:rsidRPr="00C36102">
        <w:rPr>
          <w:rFonts w:ascii="Calibri" w:eastAsia="SimSun" w:hAnsi="Calibri" w:cs="Calibri"/>
          <w:bCs/>
          <w:sz w:val="22"/>
          <w:szCs w:val="22"/>
          <w:lang w:eastAsia="zh-CN"/>
        </w:rPr>
        <w:t xml:space="preserve">. </w:t>
      </w:r>
      <w:proofErr w:type="spellStart"/>
      <w:r w:rsidRPr="00C36102">
        <w:rPr>
          <w:rFonts w:ascii="Calibri" w:eastAsia="SimSun" w:hAnsi="Calibri" w:cs="Calibri"/>
          <w:bCs/>
          <w:sz w:val="22"/>
          <w:szCs w:val="22"/>
          <w:lang w:eastAsia="zh-CN"/>
        </w:rPr>
        <w:t>Swinnen</w:t>
      </w:r>
      <w:proofErr w:type="spellEnd"/>
      <w:r w:rsidRPr="00C36102">
        <w:rPr>
          <w:rFonts w:ascii="Calibri" w:eastAsia="SimSun" w:hAnsi="Calibri" w:cs="Calibri"/>
          <w:bCs/>
          <w:sz w:val="22"/>
          <w:szCs w:val="22"/>
          <w:lang w:eastAsia="zh-CN"/>
        </w:rPr>
        <w:t xml:space="preserve"> and </w:t>
      </w:r>
      <w:proofErr w:type="spellStart"/>
      <w:r w:rsidRPr="00C36102">
        <w:rPr>
          <w:rFonts w:ascii="Calibri" w:eastAsia="SimSun" w:hAnsi="Calibri" w:cs="Calibri"/>
          <w:bCs/>
          <w:sz w:val="22"/>
          <w:szCs w:val="22"/>
          <w:lang w:eastAsia="zh-CN"/>
        </w:rPr>
        <w:t>Maertens</w:t>
      </w:r>
      <w:proofErr w:type="spellEnd"/>
      <w:r w:rsidRPr="00C36102">
        <w:rPr>
          <w:rFonts w:ascii="Calibri" w:eastAsia="SimSun" w:hAnsi="Calibri" w:cs="Calibri"/>
          <w:bCs/>
          <w:sz w:val="22"/>
          <w:szCs w:val="22"/>
          <w:lang w:eastAsia="zh-CN"/>
        </w:rPr>
        <w:t xml:space="preserve"> (2007)</w:t>
      </w:r>
      <w:r>
        <w:rPr>
          <w:rFonts w:ascii="Calibri" w:eastAsia="SimSun" w:hAnsi="Calibri" w:cs="Calibri"/>
          <w:bCs/>
          <w:sz w:val="22"/>
          <w:szCs w:val="22"/>
          <w:lang w:eastAsia="zh-CN"/>
        </w:rPr>
        <w:t>,</w:t>
      </w:r>
      <w:r w:rsidRPr="008D3705">
        <w:rPr>
          <w:rFonts w:ascii="Calibri" w:eastAsia="SimSun" w:hAnsi="Calibri" w:cs="Calibri"/>
          <w:bCs/>
          <w:sz w:val="22"/>
          <w:szCs w:val="22"/>
          <w:lang w:eastAsia="zh-CN"/>
        </w:rPr>
        <w:t xml:space="preserve"> </w:t>
      </w:r>
      <w:r w:rsidRPr="00C36102">
        <w:rPr>
          <w:rFonts w:ascii="Calibri" w:eastAsia="SimSun" w:hAnsi="Calibri" w:cs="Calibri"/>
          <w:bCs/>
          <w:sz w:val="22"/>
          <w:szCs w:val="22"/>
          <w:lang w:eastAsia="zh-CN"/>
        </w:rPr>
        <w:t xml:space="preserve">for instance, illustrate how integration into a global value chain helps local suppliers to meet international standards, because international buyers in the chain </w:t>
      </w:r>
      <w:r>
        <w:rPr>
          <w:rFonts w:ascii="Calibri" w:eastAsia="SimSun" w:hAnsi="Calibri" w:cs="Calibri"/>
          <w:bCs/>
          <w:sz w:val="22"/>
          <w:szCs w:val="22"/>
          <w:lang w:eastAsia="zh-CN"/>
        </w:rPr>
        <w:t xml:space="preserve">transmit </w:t>
      </w:r>
      <w:r w:rsidRPr="00C36102">
        <w:rPr>
          <w:rFonts w:ascii="Calibri" w:eastAsia="SimSun" w:hAnsi="Calibri" w:cs="Calibri"/>
          <w:bCs/>
          <w:sz w:val="22"/>
          <w:szCs w:val="22"/>
          <w:lang w:eastAsia="zh-CN"/>
        </w:rPr>
        <w:t xml:space="preserve">relevant knowledge. Furthermore, </w:t>
      </w:r>
      <w:proofErr w:type="spellStart"/>
      <w:r w:rsidRPr="00C36102">
        <w:rPr>
          <w:rFonts w:ascii="Calibri" w:eastAsia="SimSun" w:hAnsi="Calibri" w:cs="Calibri"/>
          <w:bCs/>
          <w:sz w:val="22"/>
          <w:szCs w:val="22"/>
          <w:lang w:eastAsia="zh-CN"/>
        </w:rPr>
        <w:t>Colen</w:t>
      </w:r>
      <w:proofErr w:type="spellEnd"/>
      <w:r w:rsidRPr="00C36102">
        <w:rPr>
          <w:rFonts w:ascii="Calibri" w:eastAsia="SimSun" w:hAnsi="Calibri" w:cs="Calibri"/>
          <w:bCs/>
          <w:sz w:val="22"/>
          <w:szCs w:val="22"/>
          <w:lang w:eastAsia="zh-CN"/>
        </w:rPr>
        <w:t xml:space="preserve"> et al. (2012) </w:t>
      </w:r>
      <w:r>
        <w:rPr>
          <w:rFonts w:ascii="Calibri" w:eastAsia="SimSun" w:hAnsi="Calibri" w:cs="Calibri"/>
          <w:bCs/>
          <w:sz w:val="22"/>
          <w:szCs w:val="22"/>
          <w:lang w:eastAsia="zh-CN"/>
        </w:rPr>
        <w:t>show</w:t>
      </w:r>
      <w:r w:rsidRPr="00C36102">
        <w:rPr>
          <w:rFonts w:ascii="Calibri" w:eastAsia="SimSun" w:hAnsi="Calibri" w:cs="Calibri"/>
          <w:bCs/>
          <w:sz w:val="22"/>
          <w:szCs w:val="22"/>
          <w:lang w:eastAsia="zh-CN"/>
        </w:rPr>
        <w:t xml:space="preserve"> </w:t>
      </w:r>
      <w:r w:rsidRPr="00C36102">
        <w:rPr>
          <w:rFonts w:ascii="Calibri" w:hAnsi="Calibri" w:cs="Calibri"/>
          <w:sz w:val="22"/>
          <w:szCs w:val="22"/>
        </w:rPr>
        <w:t xml:space="preserve">that infrastructure and training of workers to comply with </w:t>
      </w:r>
      <w:proofErr w:type="spellStart"/>
      <w:r w:rsidRPr="00C36102">
        <w:rPr>
          <w:rFonts w:ascii="Calibri" w:hAnsi="Calibri" w:cs="Calibri"/>
          <w:sz w:val="22"/>
          <w:szCs w:val="22"/>
        </w:rPr>
        <w:t>GlobalGAP</w:t>
      </w:r>
      <w:proofErr w:type="spellEnd"/>
      <w:r w:rsidRPr="00C36102">
        <w:rPr>
          <w:rFonts w:ascii="Calibri" w:hAnsi="Calibri" w:cs="Calibri"/>
          <w:sz w:val="22"/>
          <w:szCs w:val="22"/>
        </w:rPr>
        <w:t xml:space="preserve"> requirements, a major private standard, improve employment conditions at </w:t>
      </w:r>
      <w:proofErr w:type="spellStart"/>
      <w:r w:rsidRPr="00C36102">
        <w:rPr>
          <w:rFonts w:ascii="Calibri" w:hAnsi="Calibri" w:cs="Calibri"/>
          <w:sz w:val="22"/>
          <w:szCs w:val="22"/>
        </w:rPr>
        <w:t>GlobalGAP</w:t>
      </w:r>
      <w:proofErr w:type="spellEnd"/>
      <w:r>
        <w:rPr>
          <w:rFonts w:ascii="Calibri" w:hAnsi="Calibri" w:cs="Calibri"/>
          <w:sz w:val="22"/>
          <w:szCs w:val="22"/>
        </w:rPr>
        <w:t>-</w:t>
      </w:r>
      <w:r w:rsidRPr="00C36102">
        <w:rPr>
          <w:rFonts w:ascii="Calibri" w:hAnsi="Calibri" w:cs="Calibri"/>
          <w:sz w:val="22"/>
          <w:szCs w:val="22"/>
        </w:rPr>
        <w:t>certified firms compared with other firms.</w:t>
      </w:r>
    </w:p>
    <w:p w:rsidR="000C484C" w:rsidRPr="000C484C" w:rsidRDefault="000C484C" w:rsidP="000C484C">
      <w:pPr>
        <w:rPr>
          <w:lang w:eastAsia="en-US"/>
        </w:rPr>
      </w:pPr>
    </w:p>
    <w:p w:rsidR="00B634DE" w:rsidRDefault="00B634DE" w:rsidP="00D13CC7">
      <w:pPr>
        <w:pStyle w:val="Heading1"/>
        <w:numPr>
          <w:ilvl w:val="0"/>
          <w:numId w:val="0"/>
        </w:numPr>
      </w:pPr>
      <w:r w:rsidRPr="00C36102">
        <w:t>Links between Agricultural Trade and Employment: complex but strong</w:t>
      </w:r>
    </w:p>
    <w:p w:rsidR="00B634DE" w:rsidRPr="00C36102" w:rsidRDefault="00B634DE" w:rsidP="00D539FA">
      <w:pPr>
        <w:outlineLvl w:val="0"/>
        <w:rPr>
          <w:rFonts w:ascii="Calibri" w:hAnsi="Calibri" w:cs="Calibri"/>
          <w:b/>
          <w:bCs/>
          <w:szCs w:val="22"/>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bCs/>
          <w:sz w:val="22"/>
          <w:szCs w:val="22"/>
        </w:rPr>
        <w:t>The contributions to this book focus on the relationship between agricultural trade and employment</w:t>
      </w:r>
      <w:r>
        <w:rPr>
          <w:rFonts w:ascii="Calibri" w:hAnsi="Calibri" w:cs="Calibri"/>
          <w:bCs/>
          <w:sz w:val="22"/>
          <w:szCs w:val="22"/>
        </w:rPr>
        <w:t>,</w:t>
      </w:r>
      <w:r w:rsidRPr="00C36102">
        <w:rPr>
          <w:rFonts w:ascii="Calibri" w:hAnsi="Calibri" w:cs="Calibri"/>
          <w:bCs/>
          <w:sz w:val="22"/>
          <w:szCs w:val="22"/>
        </w:rPr>
        <w:t xml:space="preserve"> and thus on </w:t>
      </w:r>
      <w:r>
        <w:rPr>
          <w:rFonts w:ascii="Calibri" w:hAnsi="Calibri" w:cs="Calibri"/>
          <w:bCs/>
          <w:sz w:val="22"/>
          <w:szCs w:val="22"/>
        </w:rPr>
        <w:t xml:space="preserve">only </w:t>
      </w:r>
      <w:r w:rsidRPr="00C36102">
        <w:rPr>
          <w:rFonts w:ascii="Calibri" w:hAnsi="Calibri" w:cs="Calibri"/>
          <w:bCs/>
          <w:sz w:val="22"/>
          <w:szCs w:val="22"/>
        </w:rPr>
        <w:t xml:space="preserve">one of the many facets of the agricultural sector discussed above. </w:t>
      </w:r>
      <w:r w:rsidRPr="00C36102">
        <w:rPr>
          <w:rFonts w:ascii="Calibri" w:hAnsi="Calibri" w:cs="Calibri"/>
          <w:sz w:val="22"/>
          <w:szCs w:val="22"/>
        </w:rPr>
        <w:t>Most of the chapters provide quantitative assessments of the impact of agricultural trade on employment</w:t>
      </w:r>
      <w:r>
        <w:rPr>
          <w:rFonts w:ascii="Calibri" w:hAnsi="Calibri" w:cs="Calibri"/>
          <w:sz w:val="22"/>
          <w:szCs w:val="22"/>
        </w:rPr>
        <w:t>,</w:t>
      </w:r>
      <w:r w:rsidRPr="00C36102">
        <w:rPr>
          <w:rFonts w:ascii="Calibri" w:hAnsi="Calibri" w:cs="Calibri"/>
          <w:sz w:val="22"/>
          <w:szCs w:val="22"/>
        </w:rPr>
        <w:t xml:space="preserve"> often based on simulation methods. </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bCs/>
          <w:sz w:val="22"/>
          <w:szCs w:val="22"/>
        </w:rPr>
      </w:pPr>
      <w:r>
        <w:rPr>
          <w:rFonts w:ascii="Calibri" w:hAnsi="Calibri" w:cs="Calibri"/>
          <w:sz w:val="22"/>
          <w:szCs w:val="22"/>
        </w:rPr>
        <w:t>T</w:t>
      </w:r>
      <w:r w:rsidRPr="00C36102">
        <w:rPr>
          <w:rFonts w:ascii="Calibri" w:hAnsi="Calibri" w:cs="Calibri"/>
          <w:sz w:val="22"/>
          <w:szCs w:val="22"/>
        </w:rPr>
        <w:t>he book reveals a complex picture even within this relatively narrow area of analysis. It illustrates that the effects of trade reform on employment will very much depend on the nature</w:t>
      </w:r>
      <w:r w:rsidRPr="00C36102">
        <w:rPr>
          <w:rFonts w:ascii="Calibri" w:hAnsi="Calibri" w:cs="Calibri"/>
          <w:bCs/>
          <w:sz w:val="22"/>
          <w:szCs w:val="22"/>
        </w:rPr>
        <w:t xml:space="preserve"> of trade reform and</w:t>
      </w:r>
      <w:r>
        <w:rPr>
          <w:rFonts w:ascii="Calibri" w:hAnsi="Calibri" w:cs="Calibri"/>
          <w:bCs/>
          <w:sz w:val="22"/>
          <w:szCs w:val="22"/>
        </w:rPr>
        <w:t>,</w:t>
      </w:r>
      <w:r w:rsidRPr="00C36102">
        <w:rPr>
          <w:rFonts w:ascii="Calibri" w:hAnsi="Calibri" w:cs="Calibri"/>
          <w:bCs/>
          <w:sz w:val="22"/>
          <w:szCs w:val="22"/>
        </w:rPr>
        <w:t xml:space="preserve"> in particular</w:t>
      </w:r>
      <w:r>
        <w:rPr>
          <w:rFonts w:ascii="Calibri" w:hAnsi="Calibri" w:cs="Calibri"/>
          <w:bCs/>
          <w:sz w:val="22"/>
          <w:szCs w:val="22"/>
        </w:rPr>
        <w:t>,</w:t>
      </w:r>
      <w:r w:rsidRPr="00C36102">
        <w:rPr>
          <w:rFonts w:ascii="Calibri" w:hAnsi="Calibri" w:cs="Calibri"/>
          <w:bCs/>
          <w:sz w:val="22"/>
          <w:szCs w:val="22"/>
        </w:rPr>
        <w:t xml:space="preserve"> on whether trade liberalization is multilateral, regional</w:t>
      </w:r>
      <w:r>
        <w:rPr>
          <w:rFonts w:ascii="Calibri" w:hAnsi="Calibri" w:cs="Calibri"/>
          <w:bCs/>
          <w:sz w:val="22"/>
          <w:szCs w:val="22"/>
        </w:rPr>
        <w:t>,</w:t>
      </w:r>
      <w:r w:rsidRPr="00C36102">
        <w:rPr>
          <w:rFonts w:ascii="Calibri" w:hAnsi="Calibri" w:cs="Calibri"/>
          <w:bCs/>
          <w:sz w:val="22"/>
          <w:szCs w:val="22"/>
        </w:rPr>
        <w:t xml:space="preserve"> or unilateral. The effects on employment will differ across types of employment, i.e. agricultural versus manufacturing</w:t>
      </w:r>
      <w:r>
        <w:rPr>
          <w:rFonts w:ascii="Calibri" w:hAnsi="Calibri" w:cs="Calibri"/>
          <w:bCs/>
          <w:sz w:val="22"/>
          <w:szCs w:val="22"/>
        </w:rPr>
        <w:t>,</w:t>
      </w:r>
      <w:r w:rsidRPr="00C36102">
        <w:rPr>
          <w:rFonts w:ascii="Calibri" w:hAnsi="Calibri" w:cs="Calibri"/>
          <w:bCs/>
          <w:sz w:val="22"/>
          <w:szCs w:val="22"/>
        </w:rPr>
        <w:t xml:space="preserve"> or </w:t>
      </w:r>
      <w:r w:rsidR="00291B9D">
        <w:rPr>
          <w:rFonts w:ascii="Calibri" w:hAnsi="Calibri" w:cs="Calibri"/>
          <w:bCs/>
          <w:sz w:val="22"/>
          <w:szCs w:val="22"/>
        </w:rPr>
        <w:t xml:space="preserve">high </w:t>
      </w:r>
      <w:r w:rsidRPr="00C36102">
        <w:rPr>
          <w:rFonts w:ascii="Calibri" w:hAnsi="Calibri" w:cs="Calibri"/>
          <w:bCs/>
          <w:sz w:val="22"/>
          <w:szCs w:val="22"/>
        </w:rPr>
        <w:t xml:space="preserve">skilled versus </w:t>
      </w:r>
      <w:r w:rsidR="00291B9D">
        <w:rPr>
          <w:rFonts w:ascii="Calibri" w:hAnsi="Calibri" w:cs="Calibri"/>
          <w:bCs/>
          <w:sz w:val="22"/>
          <w:szCs w:val="22"/>
        </w:rPr>
        <w:t xml:space="preserve">low </w:t>
      </w:r>
      <w:r w:rsidRPr="00C36102">
        <w:rPr>
          <w:rFonts w:ascii="Calibri" w:hAnsi="Calibri" w:cs="Calibri"/>
          <w:bCs/>
          <w:sz w:val="22"/>
          <w:szCs w:val="22"/>
        </w:rPr>
        <w:t xml:space="preserve">skilled. The contributions to this book also make it possible to compare the effects of productivity increases with those of trade reform, a </w:t>
      </w:r>
      <w:r>
        <w:rPr>
          <w:rFonts w:ascii="Calibri" w:hAnsi="Calibri" w:cs="Calibri"/>
          <w:bCs/>
          <w:sz w:val="22"/>
          <w:szCs w:val="22"/>
        </w:rPr>
        <w:t>comparison important</w:t>
      </w:r>
      <w:r w:rsidRPr="00C36102">
        <w:rPr>
          <w:rFonts w:ascii="Calibri" w:hAnsi="Calibri" w:cs="Calibri"/>
          <w:bCs/>
          <w:sz w:val="22"/>
          <w:szCs w:val="22"/>
        </w:rPr>
        <w:t xml:space="preserve"> from a development perspective.</w:t>
      </w:r>
    </w:p>
    <w:p w:rsidR="00B634DE" w:rsidRPr="00C36102" w:rsidRDefault="00B634DE" w:rsidP="00161D4B">
      <w:pPr>
        <w:jc w:val="both"/>
        <w:outlineLvl w:val="0"/>
        <w:rPr>
          <w:rFonts w:ascii="Calibri" w:hAnsi="Calibri" w:cs="Calibri"/>
          <w:bCs/>
          <w:sz w:val="22"/>
          <w:szCs w:val="22"/>
        </w:rPr>
      </w:pPr>
    </w:p>
    <w:p w:rsidR="00B634DE" w:rsidRPr="00C36102" w:rsidRDefault="00B634DE" w:rsidP="00AA479F">
      <w:pPr>
        <w:spacing w:line="276" w:lineRule="auto"/>
        <w:ind w:firstLine="720"/>
        <w:jc w:val="both"/>
        <w:rPr>
          <w:rFonts w:ascii="Calibri" w:hAnsi="Calibri" w:cs="Calibri"/>
          <w:bCs/>
          <w:sz w:val="22"/>
          <w:szCs w:val="22"/>
        </w:rPr>
      </w:pPr>
      <w:r w:rsidRPr="00C36102">
        <w:rPr>
          <w:rFonts w:ascii="Calibri" w:hAnsi="Calibri" w:cs="Calibri"/>
          <w:bCs/>
          <w:sz w:val="22"/>
          <w:szCs w:val="22"/>
        </w:rPr>
        <w:t xml:space="preserve">There is no simple </w:t>
      </w:r>
      <w:r>
        <w:rPr>
          <w:rFonts w:ascii="Calibri" w:hAnsi="Calibri" w:cs="Calibri"/>
          <w:bCs/>
          <w:sz w:val="22"/>
          <w:szCs w:val="22"/>
        </w:rPr>
        <w:t>conclusion</w:t>
      </w:r>
      <w:r w:rsidRPr="00C36102">
        <w:rPr>
          <w:rFonts w:ascii="Calibri" w:hAnsi="Calibri" w:cs="Calibri"/>
          <w:bCs/>
          <w:sz w:val="22"/>
          <w:szCs w:val="22"/>
        </w:rPr>
        <w:t xml:space="preserve"> </w:t>
      </w:r>
      <w:r>
        <w:rPr>
          <w:rFonts w:ascii="Calibri" w:hAnsi="Calibri" w:cs="Calibri"/>
          <w:bCs/>
          <w:sz w:val="22"/>
          <w:szCs w:val="22"/>
        </w:rPr>
        <w:t>regarding</w:t>
      </w:r>
      <w:r w:rsidRPr="00C36102">
        <w:rPr>
          <w:rFonts w:ascii="Calibri" w:hAnsi="Calibri" w:cs="Calibri"/>
          <w:bCs/>
          <w:sz w:val="22"/>
          <w:szCs w:val="22"/>
        </w:rPr>
        <w:t xml:space="preserve"> the link between trade and employment</w:t>
      </w:r>
      <w:r>
        <w:rPr>
          <w:rFonts w:ascii="Calibri" w:hAnsi="Calibri" w:cs="Calibri"/>
          <w:bCs/>
          <w:sz w:val="22"/>
          <w:szCs w:val="22"/>
        </w:rPr>
        <w:t>,</w:t>
      </w:r>
      <w:r w:rsidRPr="00C36102">
        <w:rPr>
          <w:rFonts w:ascii="Calibri" w:hAnsi="Calibri" w:cs="Calibri"/>
          <w:bCs/>
          <w:sz w:val="22"/>
          <w:szCs w:val="22"/>
        </w:rPr>
        <w:t xml:space="preserve"> and there can be no simple conclusion about the employment effects of trade liberali</w:t>
      </w:r>
      <w:r>
        <w:rPr>
          <w:rFonts w:ascii="Calibri" w:hAnsi="Calibri" w:cs="Calibri"/>
          <w:bCs/>
          <w:sz w:val="22"/>
          <w:szCs w:val="22"/>
        </w:rPr>
        <w:t>z</w:t>
      </w:r>
      <w:r w:rsidRPr="00C36102">
        <w:rPr>
          <w:rFonts w:ascii="Calibri" w:hAnsi="Calibri" w:cs="Calibri"/>
          <w:bCs/>
          <w:sz w:val="22"/>
          <w:szCs w:val="22"/>
        </w:rPr>
        <w:t xml:space="preserve">ation in agriculture. </w:t>
      </w:r>
      <w:r>
        <w:rPr>
          <w:rFonts w:ascii="Calibri" w:hAnsi="Calibri" w:cs="Calibri"/>
          <w:bCs/>
          <w:sz w:val="22"/>
          <w:szCs w:val="22"/>
        </w:rPr>
        <w:t>Trade l</w:t>
      </w:r>
      <w:r w:rsidRPr="00C36102">
        <w:rPr>
          <w:rFonts w:ascii="Calibri" w:hAnsi="Calibri" w:cs="Calibri"/>
          <w:bCs/>
          <w:sz w:val="22"/>
          <w:szCs w:val="22"/>
        </w:rPr>
        <w:t>iberalization can have a demand</w:t>
      </w:r>
      <w:r>
        <w:rPr>
          <w:rFonts w:ascii="Calibri" w:hAnsi="Calibri" w:cs="Calibri"/>
          <w:bCs/>
          <w:sz w:val="22"/>
          <w:szCs w:val="22"/>
        </w:rPr>
        <w:t>-creating</w:t>
      </w:r>
      <w:r w:rsidRPr="00C36102">
        <w:rPr>
          <w:rFonts w:ascii="Calibri" w:hAnsi="Calibri" w:cs="Calibri"/>
          <w:bCs/>
          <w:sz w:val="22"/>
          <w:szCs w:val="22"/>
        </w:rPr>
        <w:t xml:space="preserve"> effect</w:t>
      </w:r>
      <w:r>
        <w:rPr>
          <w:rFonts w:ascii="Calibri" w:hAnsi="Calibri" w:cs="Calibri"/>
          <w:bCs/>
          <w:sz w:val="22"/>
          <w:szCs w:val="22"/>
        </w:rPr>
        <w:t>,</w:t>
      </w:r>
      <w:r w:rsidRPr="00C36102">
        <w:rPr>
          <w:rFonts w:ascii="Calibri" w:hAnsi="Calibri" w:cs="Calibri"/>
          <w:bCs/>
          <w:sz w:val="22"/>
          <w:szCs w:val="22"/>
        </w:rPr>
        <w:t xml:space="preserve"> as it may </w:t>
      </w:r>
      <w:r>
        <w:rPr>
          <w:rFonts w:ascii="Calibri" w:hAnsi="Calibri" w:cs="Calibri"/>
          <w:bCs/>
          <w:sz w:val="22"/>
          <w:szCs w:val="22"/>
        </w:rPr>
        <w:t>lower</w:t>
      </w:r>
      <w:r w:rsidRPr="00C36102">
        <w:rPr>
          <w:rFonts w:ascii="Calibri" w:hAnsi="Calibri" w:cs="Calibri"/>
          <w:bCs/>
          <w:sz w:val="22"/>
          <w:szCs w:val="22"/>
        </w:rPr>
        <w:t xml:space="preserve"> prices, shift production from less to more </w:t>
      </w:r>
      <w:r w:rsidRPr="00C36102">
        <w:rPr>
          <w:rFonts w:ascii="Calibri" w:hAnsi="Calibri" w:cs="Calibri"/>
          <w:sz w:val="22"/>
          <w:szCs w:val="22"/>
        </w:rPr>
        <w:t>competitive</w:t>
      </w:r>
      <w:r w:rsidRPr="00C36102">
        <w:rPr>
          <w:rFonts w:ascii="Calibri" w:hAnsi="Calibri" w:cs="Calibri"/>
          <w:bCs/>
          <w:sz w:val="22"/>
          <w:szCs w:val="22"/>
        </w:rPr>
        <w:t xml:space="preserve"> countries as well as from less to more competitive farms, </w:t>
      </w:r>
      <w:r>
        <w:rPr>
          <w:rFonts w:ascii="Calibri" w:hAnsi="Calibri" w:cs="Calibri"/>
          <w:bCs/>
          <w:sz w:val="22"/>
          <w:szCs w:val="22"/>
        </w:rPr>
        <w:t>and increase</w:t>
      </w:r>
      <w:r w:rsidRPr="00C36102">
        <w:rPr>
          <w:rFonts w:ascii="Calibri" w:hAnsi="Calibri" w:cs="Calibri"/>
          <w:bCs/>
          <w:sz w:val="22"/>
          <w:szCs w:val="22"/>
        </w:rPr>
        <w:t xml:space="preserve"> productivity</w:t>
      </w:r>
      <w:r>
        <w:rPr>
          <w:rFonts w:ascii="Calibri" w:hAnsi="Calibri" w:cs="Calibri"/>
          <w:bCs/>
          <w:sz w:val="22"/>
          <w:szCs w:val="22"/>
        </w:rPr>
        <w:t xml:space="preserve">. </w:t>
      </w:r>
      <w:r w:rsidR="008517B4">
        <w:rPr>
          <w:rFonts w:ascii="Calibri" w:hAnsi="Calibri" w:cs="Calibri"/>
          <w:bCs/>
          <w:sz w:val="22"/>
          <w:szCs w:val="22"/>
        </w:rPr>
        <w:t>Higher agricultural demand raises demand for labour. However, increasing productivity has the opposite effect for a given</w:t>
      </w:r>
      <w:r w:rsidR="009D33B2">
        <w:rPr>
          <w:rFonts w:ascii="Calibri" w:hAnsi="Calibri" w:cs="Calibri"/>
          <w:bCs/>
          <w:sz w:val="22"/>
          <w:szCs w:val="22"/>
        </w:rPr>
        <w:t xml:space="preserve"> level of</w:t>
      </w:r>
      <w:r w:rsidR="008517B4">
        <w:rPr>
          <w:rFonts w:ascii="Calibri" w:hAnsi="Calibri" w:cs="Calibri"/>
          <w:bCs/>
          <w:sz w:val="22"/>
          <w:szCs w:val="22"/>
        </w:rPr>
        <w:t xml:space="preserve"> output. </w:t>
      </w:r>
      <w:r w:rsidR="00A254AC">
        <w:rPr>
          <w:rFonts w:ascii="Calibri" w:hAnsi="Calibri" w:cs="Calibri"/>
          <w:bCs/>
          <w:sz w:val="22"/>
          <w:szCs w:val="22"/>
        </w:rPr>
        <w:t xml:space="preserve">Trade liberalization </w:t>
      </w:r>
      <w:r>
        <w:rPr>
          <w:rFonts w:ascii="Calibri" w:hAnsi="Calibri" w:cs="Calibri"/>
          <w:bCs/>
          <w:sz w:val="22"/>
          <w:szCs w:val="22"/>
        </w:rPr>
        <w:t xml:space="preserve">also </w:t>
      </w:r>
      <w:r w:rsidRPr="00C36102">
        <w:rPr>
          <w:rFonts w:ascii="Calibri" w:hAnsi="Calibri" w:cs="Calibri"/>
          <w:bCs/>
          <w:sz w:val="22"/>
          <w:szCs w:val="22"/>
        </w:rPr>
        <w:t>can have indirect effects</w:t>
      </w:r>
      <w:r>
        <w:rPr>
          <w:rFonts w:ascii="Calibri" w:hAnsi="Calibri" w:cs="Calibri"/>
          <w:bCs/>
          <w:sz w:val="22"/>
          <w:szCs w:val="22"/>
        </w:rPr>
        <w:t>,</w:t>
      </w:r>
      <w:r w:rsidRPr="00C36102">
        <w:rPr>
          <w:rFonts w:ascii="Calibri" w:hAnsi="Calibri" w:cs="Calibri"/>
          <w:bCs/>
          <w:sz w:val="22"/>
          <w:szCs w:val="22"/>
        </w:rPr>
        <w:t xml:space="preserve"> such as income effects that lead to changing consumer behaviour </w:t>
      </w:r>
      <w:r>
        <w:rPr>
          <w:rFonts w:ascii="Calibri" w:hAnsi="Calibri" w:cs="Calibri"/>
          <w:bCs/>
          <w:sz w:val="22"/>
          <w:szCs w:val="22"/>
        </w:rPr>
        <w:t xml:space="preserve">such as </w:t>
      </w:r>
      <w:r w:rsidRPr="00C36102">
        <w:rPr>
          <w:rFonts w:ascii="Calibri" w:hAnsi="Calibri" w:cs="Calibri"/>
          <w:bCs/>
          <w:sz w:val="22"/>
          <w:szCs w:val="22"/>
        </w:rPr>
        <w:t>purchasing more meat and processed food products</w:t>
      </w:r>
      <w:r>
        <w:rPr>
          <w:rFonts w:ascii="Calibri" w:hAnsi="Calibri" w:cs="Calibri"/>
          <w:bCs/>
          <w:sz w:val="22"/>
          <w:szCs w:val="22"/>
        </w:rPr>
        <w:t xml:space="preserve"> </w:t>
      </w:r>
      <w:r w:rsidRPr="00C36102">
        <w:rPr>
          <w:rFonts w:ascii="Calibri" w:hAnsi="Calibri" w:cs="Calibri"/>
          <w:bCs/>
          <w:sz w:val="22"/>
          <w:szCs w:val="22"/>
        </w:rPr>
        <w:t>(</w:t>
      </w:r>
      <w:r>
        <w:rPr>
          <w:rFonts w:ascii="Calibri" w:hAnsi="Calibri" w:cs="Calibri"/>
          <w:bCs/>
          <w:sz w:val="22"/>
          <w:szCs w:val="22"/>
        </w:rPr>
        <w:t xml:space="preserve">see </w:t>
      </w:r>
      <w:r w:rsidRPr="00C36102">
        <w:rPr>
          <w:rFonts w:ascii="Calibri" w:hAnsi="Calibri" w:cs="Calibri"/>
          <w:bCs/>
          <w:sz w:val="22"/>
          <w:szCs w:val="22"/>
        </w:rPr>
        <w:t xml:space="preserve">chapter 3). Nevertheless, some important observations can be made from the analysis. </w:t>
      </w:r>
    </w:p>
    <w:p w:rsidR="00B634DE" w:rsidRPr="00C36102" w:rsidRDefault="00B634DE" w:rsidP="005A7640">
      <w:pPr>
        <w:autoSpaceDE w:val="0"/>
        <w:autoSpaceDN w:val="0"/>
        <w:adjustRightInd w:val="0"/>
        <w:outlineLvl w:val="0"/>
        <w:rPr>
          <w:rFonts w:ascii="Calibri" w:eastAsia="SimSun" w:hAnsi="Calibri" w:cs="Calibri"/>
          <w:b/>
          <w:bCs/>
          <w:i/>
          <w:sz w:val="22"/>
          <w:szCs w:val="22"/>
          <w:lang w:eastAsia="zh-CN"/>
        </w:rPr>
      </w:pPr>
    </w:p>
    <w:p w:rsidR="00C956B8" w:rsidRDefault="00C956B8" w:rsidP="00D13CC7">
      <w:pPr>
        <w:autoSpaceDE w:val="0"/>
        <w:autoSpaceDN w:val="0"/>
        <w:adjustRightInd w:val="0"/>
        <w:spacing w:after="120"/>
        <w:outlineLvl w:val="0"/>
        <w:rPr>
          <w:rFonts w:ascii="Calibri" w:eastAsia="SimSun" w:hAnsi="Calibri" w:cs="Calibri"/>
          <w:b/>
          <w:bCs/>
          <w:i/>
          <w:sz w:val="22"/>
          <w:szCs w:val="22"/>
          <w:lang w:eastAsia="zh-CN"/>
        </w:rPr>
      </w:pPr>
    </w:p>
    <w:p w:rsidR="00C956B8" w:rsidRDefault="00C956B8" w:rsidP="00D13CC7">
      <w:pPr>
        <w:autoSpaceDE w:val="0"/>
        <w:autoSpaceDN w:val="0"/>
        <w:adjustRightInd w:val="0"/>
        <w:spacing w:after="120"/>
        <w:outlineLvl w:val="0"/>
        <w:rPr>
          <w:rFonts w:ascii="Calibri" w:eastAsia="SimSun" w:hAnsi="Calibri" w:cs="Calibri"/>
          <w:b/>
          <w:bCs/>
          <w:i/>
          <w:sz w:val="22"/>
          <w:szCs w:val="22"/>
          <w:lang w:eastAsia="zh-CN"/>
        </w:rPr>
      </w:pPr>
    </w:p>
    <w:p w:rsidR="00B634DE" w:rsidRPr="00C912D2" w:rsidRDefault="00B634DE" w:rsidP="00D13CC7">
      <w:pPr>
        <w:autoSpaceDE w:val="0"/>
        <w:autoSpaceDN w:val="0"/>
        <w:adjustRightInd w:val="0"/>
        <w:spacing w:after="120"/>
        <w:outlineLvl w:val="0"/>
        <w:rPr>
          <w:rFonts w:ascii="Calibri" w:eastAsia="SimSun" w:hAnsi="Calibri" w:cs="Calibri"/>
          <w:b/>
          <w:bCs/>
          <w:i/>
          <w:sz w:val="22"/>
          <w:szCs w:val="22"/>
          <w:lang w:eastAsia="zh-CN"/>
        </w:rPr>
      </w:pPr>
      <w:r w:rsidRPr="00C912D2">
        <w:rPr>
          <w:rFonts w:ascii="Calibri" w:eastAsia="SimSun" w:hAnsi="Calibri" w:cs="Calibri"/>
          <w:b/>
          <w:bCs/>
          <w:i/>
          <w:sz w:val="22"/>
          <w:szCs w:val="22"/>
          <w:lang w:eastAsia="zh-CN"/>
        </w:rPr>
        <w:lastRenderedPageBreak/>
        <w:t>Assessing the employment effects of agricultural trade reform is complex</w:t>
      </w:r>
    </w:p>
    <w:p w:rsidR="000A1CDB" w:rsidRDefault="000A1CDB" w:rsidP="00AA479F">
      <w:pPr>
        <w:spacing w:line="276" w:lineRule="auto"/>
        <w:ind w:firstLine="720"/>
        <w:jc w:val="both"/>
        <w:rPr>
          <w:rFonts w:ascii="Calibri" w:hAnsi="Calibri" w:cs="Calibri"/>
          <w:bCs/>
          <w:sz w:val="22"/>
          <w:szCs w:val="22"/>
        </w:rPr>
      </w:pPr>
    </w:p>
    <w:p w:rsidR="00B634DE" w:rsidRDefault="009029CA" w:rsidP="00AA479F">
      <w:pPr>
        <w:spacing w:line="276" w:lineRule="auto"/>
        <w:ind w:firstLine="720"/>
        <w:jc w:val="both"/>
        <w:rPr>
          <w:rFonts w:ascii="Calibri" w:hAnsi="Calibri" w:cs="Calibri"/>
          <w:sz w:val="22"/>
          <w:szCs w:val="22"/>
        </w:rPr>
      </w:pPr>
      <w:r>
        <w:rPr>
          <w:rFonts w:ascii="Calibri" w:hAnsi="Calibri" w:cs="Calibri"/>
          <w:bCs/>
          <w:sz w:val="22"/>
          <w:szCs w:val="22"/>
        </w:rPr>
        <w:t>Nine of the chapters in t</w:t>
      </w:r>
      <w:r w:rsidR="00B634DE" w:rsidRPr="00C36102">
        <w:rPr>
          <w:rFonts w:ascii="Calibri" w:hAnsi="Calibri" w:cs="Calibri"/>
          <w:bCs/>
          <w:sz w:val="22"/>
          <w:szCs w:val="22"/>
        </w:rPr>
        <w:t xml:space="preserve">his volume </w:t>
      </w:r>
      <w:r>
        <w:rPr>
          <w:rFonts w:ascii="Calibri" w:hAnsi="Calibri" w:cs="Calibri"/>
          <w:bCs/>
          <w:sz w:val="22"/>
          <w:szCs w:val="22"/>
        </w:rPr>
        <w:t>provide</w:t>
      </w:r>
      <w:r w:rsidR="00B634DE" w:rsidRPr="00C36102">
        <w:rPr>
          <w:rFonts w:ascii="Calibri" w:hAnsi="Calibri" w:cs="Calibri"/>
          <w:bCs/>
          <w:sz w:val="22"/>
          <w:szCs w:val="22"/>
        </w:rPr>
        <w:t xml:space="preserve"> assessments of the impact of different policies</w:t>
      </w:r>
      <w:r w:rsidR="00B634DE" w:rsidRPr="00C36102">
        <w:rPr>
          <w:rFonts w:ascii="Calibri" w:hAnsi="Calibri" w:cs="Calibri"/>
          <w:sz w:val="22"/>
          <w:szCs w:val="22"/>
          <w:lang w:eastAsia="ja-JP"/>
        </w:rPr>
        <w:t>, particularly trade policy, on employment in developing-country agriculture. Most chapters analyse individual countries</w:t>
      </w:r>
      <w:r w:rsidR="00B634DE">
        <w:rPr>
          <w:rFonts w:ascii="Calibri" w:hAnsi="Calibri" w:cs="Calibri"/>
          <w:sz w:val="22"/>
          <w:szCs w:val="22"/>
          <w:lang w:eastAsia="ja-JP"/>
        </w:rPr>
        <w:t>;</w:t>
      </w:r>
      <w:r w:rsidR="00B634DE" w:rsidRPr="00C36102">
        <w:rPr>
          <w:rFonts w:ascii="Calibri" w:hAnsi="Calibri" w:cs="Calibri"/>
          <w:sz w:val="22"/>
          <w:szCs w:val="22"/>
          <w:lang w:eastAsia="ja-JP"/>
        </w:rPr>
        <w:t xml:space="preserve"> others focus on regions or on global agricultural trade. Table 2 provides an overview of the studies and information about the models and </w:t>
      </w:r>
      <w:r w:rsidR="00B634DE" w:rsidRPr="00C36102">
        <w:rPr>
          <w:rFonts w:ascii="Calibri" w:hAnsi="Calibri" w:cs="Calibri"/>
          <w:sz w:val="22"/>
          <w:szCs w:val="22"/>
        </w:rPr>
        <w:t xml:space="preserve">data used for the quantitative work. The technical reader will notice that this volume </w:t>
      </w:r>
      <w:r w:rsidR="00B634DE">
        <w:rPr>
          <w:rFonts w:ascii="Calibri" w:hAnsi="Calibri" w:cs="Calibri"/>
          <w:sz w:val="22"/>
          <w:szCs w:val="22"/>
        </w:rPr>
        <w:t>covers</w:t>
      </w:r>
      <w:r w:rsidR="00B634DE" w:rsidRPr="00C36102">
        <w:rPr>
          <w:rFonts w:ascii="Calibri" w:hAnsi="Calibri" w:cs="Calibri"/>
          <w:sz w:val="22"/>
          <w:szCs w:val="22"/>
        </w:rPr>
        <w:t xml:space="preserve"> a rich set of modelling approaches and information regarding quantitative assessments of the employment effects of agricultural trade.</w:t>
      </w:r>
    </w:p>
    <w:p w:rsidR="000A1CDB" w:rsidRDefault="000A1CDB" w:rsidP="00AA479F">
      <w:pPr>
        <w:spacing w:line="276" w:lineRule="auto"/>
        <w:ind w:firstLine="720"/>
        <w:jc w:val="both"/>
        <w:rPr>
          <w:rFonts w:ascii="Calibri" w:hAnsi="Calibri" w:cs="Calibri"/>
          <w:sz w:val="22"/>
          <w:szCs w:val="22"/>
        </w:rPr>
      </w:pPr>
    </w:p>
    <w:p w:rsidR="000A1CDB" w:rsidRDefault="000A1CDB" w:rsidP="000A1CDB">
      <w:pPr>
        <w:spacing w:line="276" w:lineRule="auto"/>
        <w:ind w:firstLine="720"/>
        <w:jc w:val="both"/>
        <w:rPr>
          <w:rFonts w:ascii="Calibri" w:hAnsi="Calibri" w:cs="Calibri"/>
          <w:sz w:val="22"/>
          <w:szCs w:val="22"/>
          <w:lang w:eastAsia="ja-JP"/>
        </w:rPr>
      </w:pPr>
      <w:r>
        <w:rPr>
          <w:rFonts w:ascii="Calibri" w:hAnsi="Calibri" w:cs="Calibri"/>
          <w:sz w:val="22"/>
          <w:szCs w:val="22"/>
        </w:rPr>
        <w:t xml:space="preserve">The robustness of quantitative analyses depends to a large extent on data quality. In the case of the assessments of employment impacts of trade, employment statistics are often the weak element, in particular in studies focusing on developing countries. This well-known problem is aggravated for studies focusing on the agricultural sector. </w:t>
      </w:r>
      <w:r w:rsidRPr="009B5EE3">
        <w:rPr>
          <w:rFonts w:ascii="Calibri" w:hAnsi="Calibri" w:cs="Calibri"/>
          <w:sz w:val="22"/>
          <w:szCs w:val="22"/>
          <w:lang w:eastAsia="ja-JP"/>
        </w:rPr>
        <w:t xml:space="preserve">Rural employment statistics, particularly of agricultural workers, are often collected using methods that are deficient and inadequate given the peculiarities of rural labour markets. </w:t>
      </w:r>
      <w:proofErr w:type="spellStart"/>
      <w:r w:rsidRPr="009B5EE3">
        <w:rPr>
          <w:rFonts w:ascii="Calibri" w:hAnsi="Calibri" w:cs="Calibri"/>
          <w:sz w:val="22"/>
          <w:szCs w:val="22"/>
          <w:lang w:eastAsia="ja-JP"/>
        </w:rPr>
        <w:t>Oya</w:t>
      </w:r>
      <w:proofErr w:type="spellEnd"/>
      <w:r w:rsidRPr="009B5EE3">
        <w:rPr>
          <w:rFonts w:ascii="Calibri" w:hAnsi="Calibri" w:cs="Calibri"/>
          <w:sz w:val="22"/>
          <w:szCs w:val="22"/>
          <w:lang w:eastAsia="ja-JP"/>
        </w:rPr>
        <w:t xml:space="preserve"> (2010) emphasizes that employment statistics in developing countries suffer from infrequent labour force surveys and problems in the employment modules of household surveys. Concerning the latter, he notes that the employment modules rely on a 7-day reference period, which may fail to capture an agricultural worker’s employment given seasonality. He also observes that the conventional dichotomy of paid versus own employment is difficult to </w:t>
      </w:r>
      <w:proofErr w:type="spellStart"/>
      <w:r w:rsidRPr="009B5EE3">
        <w:rPr>
          <w:rFonts w:ascii="Calibri" w:hAnsi="Calibri" w:cs="Calibri"/>
          <w:sz w:val="22"/>
          <w:szCs w:val="22"/>
          <w:lang w:eastAsia="ja-JP"/>
        </w:rPr>
        <w:t>operationalize</w:t>
      </w:r>
      <w:proofErr w:type="spellEnd"/>
      <w:r w:rsidRPr="009B5EE3">
        <w:rPr>
          <w:rFonts w:ascii="Calibri" w:hAnsi="Calibri" w:cs="Calibri"/>
          <w:sz w:val="22"/>
          <w:szCs w:val="22"/>
          <w:lang w:eastAsia="ja-JP"/>
        </w:rPr>
        <w:t xml:space="preserve"> in survey work in developing countries because “own-account work” is often simply conflated with informal employment even if certain informal activities should be classified as paid employment.  In agricultural employment statistics it is therefore difficult to accurately distinguish between formal/informal agricultural workers and wage/non-wage agricultural workers because of the survey problems mentioned above. </w:t>
      </w:r>
      <w:r>
        <w:rPr>
          <w:rFonts w:ascii="Calibri" w:hAnsi="Calibri" w:cs="Calibri"/>
          <w:sz w:val="22"/>
          <w:szCs w:val="22"/>
          <w:lang w:eastAsia="ja-JP"/>
        </w:rPr>
        <w:t>This makes it particularly difficult to provide th</w:t>
      </w:r>
      <w:r w:rsidR="00A254AC">
        <w:rPr>
          <w:rFonts w:ascii="Calibri" w:hAnsi="Calibri" w:cs="Calibri"/>
          <w:sz w:val="22"/>
          <w:szCs w:val="22"/>
          <w:lang w:eastAsia="ja-JP"/>
        </w:rPr>
        <w:t>o</w:t>
      </w:r>
      <w:r>
        <w:rPr>
          <w:rFonts w:ascii="Calibri" w:hAnsi="Calibri" w:cs="Calibri"/>
          <w:sz w:val="22"/>
          <w:szCs w:val="22"/>
          <w:lang w:eastAsia="ja-JP"/>
        </w:rPr>
        <w:t xml:space="preserve">rough quantitative assessments of the employment effects of changes in agricultural trade. </w:t>
      </w:r>
    </w:p>
    <w:p w:rsidR="000A1CDB" w:rsidRPr="00C36102" w:rsidRDefault="000A1CDB" w:rsidP="00AA479F">
      <w:pPr>
        <w:spacing w:line="276" w:lineRule="auto"/>
        <w:ind w:firstLine="720"/>
        <w:jc w:val="both"/>
        <w:rPr>
          <w:rFonts w:ascii="Calibri" w:hAnsi="Calibri" w:cs="Calibri"/>
          <w:sz w:val="22"/>
          <w:szCs w:val="22"/>
        </w:rPr>
      </w:pPr>
    </w:p>
    <w:p w:rsidR="000A1CDB" w:rsidRPr="00C36102" w:rsidRDefault="00B634DE" w:rsidP="00EB5653">
      <w:pPr>
        <w:spacing w:line="276" w:lineRule="auto"/>
        <w:ind w:firstLine="720"/>
        <w:jc w:val="both"/>
        <w:rPr>
          <w:rFonts w:ascii="Calibri" w:hAnsi="Calibri" w:cs="Calibri"/>
          <w:sz w:val="22"/>
          <w:szCs w:val="22"/>
          <w:lang w:eastAsia="ja-JP"/>
        </w:rPr>
      </w:pPr>
      <w:r w:rsidRPr="00C36102">
        <w:rPr>
          <w:rFonts w:ascii="Calibri" w:hAnsi="Calibri" w:cs="Calibri"/>
          <w:sz w:val="22"/>
          <w:szCs w:val="22"/>
        </w:rPr>
        <w:t xml:space="preserve">Almost all studies in this volume implement </w:t>
      </w:r>
      <w:r>
        <w:rPr>
          <w:rFonts w:ascii="Calibri" w:hAnsi="Calibri" w:cs="Calibri"/>
          <w:sz w:val="22"/>
          <w:szCs w:val="22"/>
        </w:rPr>
        <w:t>c</w:t>
      </w:r>
      <w:r w:rsidRPr="00C36102">
        <w:rPr>
          <w:rFonts w:ascii="Calibri" w:hAnsi="Calibri" w:cs="Calibri"/>
          <w:sz w:val="22"/>
          <w:szCs w:val="22"/>
        </w:rPr>
        <w:t xml:space="preserve">omputable </w:t>
      </w:r>
      <w:r>
        <w:rPr>
          <w:rFonts w:ascii="Calibri" w:hAnsi="Calibri" w:cs="Calibri"/>
          <w:sz w:val="22"/>
          <w:szCs w:val="22"/>
        </w:rPr>
        <w:t>g</w:t>
      </w:r>
      <w:r w:rsidRPr="00C36102">
        <w:rPr>
          <w:rFonts w:ascii="Calibri" w:hAnsi="Calibri" w:cs="Calibri"/>
          <w:sz w:val="22"/>
          <w:szCs w:val="22"/>
        </w:rPr>
        <w:t xml:space="preserve">eneral </w:t>
      </w:r>
      <w:r>
        <w:rPr>
          <w:rFonts w:ascii="Calibri" w:hAnsi="Calibri" w:cs="Calibri"/>
          <w:sz w:val="22"/>
          <w:szCs w:val="22"/>
        </w:rPr>
        <w:t>e</w:t>
      </w:r>
      <w:r w:rsidRPr="00C36102">
        <w:rPr>
          <w:rFonts w:ascii="Calibri" w:hAnsi="Calibri" w:cs="Calibri"/>
          <w:sz w:val="22"/>
          <w:szCs w:val="22"/>
        </w:rPr>
        <w:t>quilibrium (CGE) models</w:t>
      </w:r>
      <w:r>
        <w:rPr>
          <w:rFonts w:ascii="Calibri" w:hAnsi="Calibri" w:cs="Calibri"/>
          <w:sz w:val="22"/>
          <w:szCs w:val="22"/>
        </w:rPr>
        <w:t>,</w:t>
      </w:r>
      <w:r w:rsidRPr="00C36102">
        <w:rPr>
          <w:rFonts w:ascii="Calibri" w:hAnsi="Calibri" w:cs="Calibri"/>
          <w:sz w:val="22"/>
          <w:szCs w:val="22"/>
        </w:rPr>
        <w:t xml:space="preserve"> and most of them use information from </w:t>
      </w:r>
      <w:r>
        <w:rPr>
          <w:rFonts w:ascii="Calibri" w:hAnsi="Calibri" w:cs="Calibri"/>
          <w:sz w:val="22"/>
          <w:szCs w:val="22"/>
        </w:rPr>
        <w:t>s</w:t>
      </w:r>
      <w:r w:rsidRPr="00C36102">
        <w:rPr>
          <w:rFonts w:ascii="Calibri" w:hAnsi="Calibri" w:cs="Calibri"/>
          <w:sz w:val="22"/>
          <w:szCs w:val="22"/>
        </w:rPr>
        <w:t xml:space="preserve">ocial </w:t>
      </w:r>
      <w:r>
        <w:rPr>
          <w:rFonts w:ascii="Calibri" w:hAnsi="Calibri" w:cs="Calibri"/>
          <w:sz w:val="22"/>
          <w:szCs w:val="22"/>
        </w:rPr>
        <w:t>a</w:t>
      </w:r>
      <w:r w:rsidRPr="00C36102">
        <w:rPr>
          <w:rFonts w:ascii="Calibri" w:hAnsi="Calibri" w:cs="Calibri"/>
          <w:sz w:val="22"/>
          <w:szCs w:val="22"/>
        </w:rPr>
        <w:t xml:space="preserve">ccounting </w:t>
      </w:r>
      <w:r>
        <w:rPr>
          <w:rFonts w:ascii="Calibri" w:hAnsi="Calibri" w:cs="Calibri"/>
          <w:sz w:val="22"/>
          <w:szCs w:val="22"/>
        </w:rPr>
        <w:t>m</w:t>
      </w:r>
      <w:r w:rsidRPr="00C36102">
        <w:rPr>
          <w:rFonts w:ascii="Calibri" w:hAnsi="Calibri" w:cs="Calibri"/>
          <w:sz w:val="22"/>
          <w:szCs w:val="22"/>
        </w:rPr>
        <w:t xml:space="preserve">atrices (SAMs). Despite </w:t>
      </w:r>
      <w:r>
        <w:rPr>
          <w:rFonts w:ascii="Calibri" w:hAnsi="Calibri" w:cs="Calibri"/>
          <w:sz w:val="22"/>
          <w:szCs w:val="22"/>
        </w:rPr>
        <w:t xml:space="preserve">the </w:t>
      </w:r>
      <w:r w:rsidRPr="00C36102">
        <w:rPr>
          <w:rFonts w:ascii="Calibri" w:hAnsi="Calibri" w:cs="Calibri"/>
          <w:sz w:val="22"/>
          <w:szCs w:val="22"/>
        </w:rPr>
        <w:t>limitations and shortcomings of these approaches</w:t>
      </w:r>
      <w:r>
        <w:rPr>
          <w:rFonts w:ascii="Calibri" w:hAnsi="Calibri" w:cs="Calibri"/>
          <w:sz w:val="22"/>
          <w:szCs w:val="22"/>
        </w:rPr>
        <w:t>,</w:t>
      </w:r>
      <w:r w:rsidRPr="00C36102">
        <w:rPr>
          <w:rFonts w:ascii="Calibri" w:hAnsi="Calibri" w:cs="Calibri"/>
          <w:sz w:val="22"/>
          <w:szCs w:val="22"/>
        </w:rPr>
        <w:t xml:space="preserve"> CGE models are useful for the analysis of </w:t>
      </w:r>
      <w:r>
        <w:rPr>
          <w:rFonts w:ascii="Calibri" w:hAnsi="Calibri" w:cs="Calibri"/>
          <w:sz w:val="22"/>
          <w:szCs w:val="22"/>
        </w:rPr>
        <w:t xml:space="preserve">the effects of </w:t>
      </w:r>
      <w:r w:rsidRPr="00C36102">
        <w:rPr>
          <w:rFonts w:ascii="Calibri" w:hAnsi="Calibri" w:cs="Calibri"/>
          <w:sz w:val="22"/>
          <w:szCs w:val="22"/>
        </w:rPr>
        <w:t xml:space="preserve">trade in agriculture on employment because </w:t>
      </w:r>
      <w:r>
        <w:rPr>
          <w:rFonts w:ascii="Calibri" w:hAnsi="Calibri" w:cs="Calibri"/>
          <w:sz w:val="22"/>
          <w:szCs w:val="22"/>
        </w:rPr>
        <w:t>they</w:t>
      </w:r>
      <w:r w:rsidRPr="00C36102">
        <w:rPr>
          <w:rFonts w:ascii="Calibri" w:hAnsi="Calibri" w:cs="Calibri"/>
          <w:sz w:val="22"/>
          <w:szCs w:val="22"/>
        </w:rPr>
        <w:t xml:space="preserve"> </w:t>
      </w:r>
      <w:r>
        <w:rPr>
          <w:rFonts w:ascii="Calibri" w:hAnsi="Calibri" w:cs="Calibri"/>
          <w:sz w:val="22"/>
          <w:szCs w:val="22"/>
        </w:rPr>
        <w:t>can</w:t>
      </w:r>
      <w:r w:rsidRPr="00C36102">
        <w:rPr>
          <w:rFonts w:ascii="Calibri" w:hAnsi="Calibri" w:cs="Calibri"/>
          <w:sz w:val="22"/>
          <w:szCs w:val="22"/>
        </w:rPr>
        <w:t xml:space="preserve"> tak</w:t>
      </w:r>
      <w:r>
        <w:rPr>
          <w:rFonts w:ascii="Calibri" w:hAnsi="Calibri" w:cs="Calibri"/>
          <w:sz w:val="22"/>
          <w:szCs w:val="22"/>
        </w:rPr>
        <w:t>e</w:t>
      </w:r>
      <w:r w:rsidRPr="00C36102">
        <w:rPr>
          <w:rFonts w:ascii="Calibri" w:hAnsi="Calibri" w:cs="Calibri"/>
          <w:sz w:val="22"/>
          <w:szCs w:val="22"/>
        </w:rPr>
        <w:t xml:space="preserve"> </w:t>
      </w:r>
      <w:r>
        <w:rPr>
          <w:rFonts w:ascii="Calibri" w:hAnsi="Calibri" w:cs="Calibri"/>
          <w:sz w:val="22"/>
          <w:szCs w:val="22"/>
        </w:rPr>
        <w:t xml:space="preserve">into account </w:t>
      </w:r>
      <w:r w:rsidRPr="00C36102">
        <w:rPr>
          <w:rFonts w:ascii="Calibri" w:hAnsi="Calibri" w:cs="Calibri"/>
          <w:sz w:val="22"/>
          <w:szCs w:val="22"/>
        </w:rPr>
        <w:t>economy</w:t>
      </w:r>
      <w:r>
        <w:rPr>
          <w:rFonts w:ascii="Calibri" w:hAnsi="Calibri" w:cs="Calibri"/>
          <w:sz w:val="22"/>
          <w:szCs w:val="22"/>
        </w:rPr>
        <w:t>-</w:t>
      </w:r>
      <w:r w:rsidRPr="00C36102">
        <w:rPr>
          <w:rFonts w:ascii="Calibri" w:hAnsi="Calibri" w:cs="Calibri"/>
          <w:sz w:val="22"/>
          <w:szCs w:val="22"/>
        </w:rPr>
        <w:t>wide effects (</w:t>
      </w:r>
      <w:r>
        <w:rPr>
          <w:rFonts w:ascii="Calibri" w:hAnsi="Calibri" w:cs="Calibri"/>
          <w:sz w:val="22"/>
          <w:szCs w:val="22"/>
        </w:rPr>
        <w:t xml:space="preserve">see </w:t>
      </w:r>
      <w:r w:rsidRPr="00C36102">
        <w:rPr>
          <w:rFonts w:ascii="Calibri" w:hAnsi="Calibri" w:cs="Calibri"/>
          <w:sz w:val="22"/>
          <w:szCs w:val="22"/>
        </w:rPr>
        <w:t>chapter 3).</w:t>
      </w:r>
      <w:r w:rsidRPr="00BE0043">
        <w:rPr>
          <w:rFonts w:ascii="Calibri" w:hAnsi="Calibri" w:cs="Calibri"/>
          <w:sz w:val="22"/>
          <w:szCs w:val="22"/>
          <w:vertAlign w:val="superscript"/>
        </w:rPr>
        <w:t xml:space="preserve"> </w:t>
      </w:r>
      <w:r w:rsidRPr="00350DC8">
        <w:rPr>
          <w:rFonts w:ascii="Calibri" w:hAnsi="Calibri" w:cs="Calibri"/>
          <w:sz w:val="22"/>
          <w:szCs w:val="22"/>
          <w:vertAlign w:val="superscript"/>
        </w:rPr>
        <w:footnoteReference w:id="15"/>
      </w:r>
      <w:r w:rsidRPr="00C36102">
        <w:rPr>
          <w:rFonts w:ascii="Calibri" w:hAnsi="Calibri" w:cs="Calibri"/>
          <w:sz w:val="22"/>
          <w:szCs w:val="22"/>
        </w:rPr>
        <w:t xml:space="preserve">  Since agriculture accounts for such a large share of the economy in developing countries</w:t>
      </w:r>
      <w:r>
        <w:rPr>
          <w:rFonts w:ascii="Calibri" w:hAnsi="Calibri" w:cs="Calibri"/>
          <w:sz w:val="22"/>
          <w:szCs w:val="22"/>
        </w:rPr>
        <w:t>,</w:t>
      </w:r>
      <w:r w:rsidRPr="00C36102">
        <w:rPr>
          <w:rFonts w:ascii="Calibri" w:hAnsi="Calibri" w:cs="Calibri"/>
          <w:sz w:val="22"/>
          <w:szCs w:val="22"/>
        </w:rPr>
        <w:t xml:space="preserve"> economy</w:t>
      </w:r>
      <w:r>
        <w:rPr>
          <w:rFonts w:ascii="Calibri" w:hAnsi="Calibri" w:cs="Calibri"/>
          <w:sz w:val="22"/>
          <w:szCs w:val="22"/>
        </w:rPr>
        <w:t>-</w:t>
      </w:r>
      <w:r w:rsidRPr="00C36102">
        <w:rPr>
          <w:rFonts w:ascii="Calibri" w:hAnsi="Calibri" w:cs="Calibri"/>
          <w:sz w:val="22"/>
          <w:szCs w:val="22"/>
        </w:rPr>
        <w:t>wide models are important. They also</w:t>
      </w:r>
      <w:r w:rsidRPr="00C36102">
        <w:rPr>
          <w:rFonts w:ascii="Calibri" w:hAnsi="Calibri" w:cs="Calibri"/>
          <w:sz w:val="22"/>
          <w:szCs w:val="22"/>
          <w:lang w:eastAsia="ja-JP"/>
        </w:rPr>
        <w:t xml:space="preserve"> capture complex linkages</w:t>
      </w:r>
      <w:r>
        <w:rPr>
          <w:rFonts w:ascii="Calibri" w:hAnsi="Calibri" w:cs="Calibri"/>
          <w:sz w:val="22"/>
          <w:szCs w:val="22"/>
          <w:lang w:eastAsia="ja-JP"/>
        </w:rPr>
        <w:t xml:space="preserve"> </w:t>
      </w:r>
      <w:r w:rsidRPr="00C36102">
        <w:rPr>
          <w:rFonts w:ascii="Calibri" w:hAnsi="Calibri" w:cs="Calibri"/>
          <w:sz w:val="22"/>
          <w:szCs w:val="22"/>
          <w:lang w:eastAsia="ja-JP"/>
        </w:rPr>
        <w:t>such as</w:t>
      </w:r>
      <w:r>
        <w:rPr>
          <w:rFonts w:ascii="Calibri" w:hAnsi="Calibri" w:cs="Calibri"/>
          <w:sz w:val="22"/>
          <w:szCs w:val="22"/>
          <w:lang w:eastAsia="ja-JP"/>
        </w:rPr>
        <w:t>, for example, the</w:t>
      </w:r>
      <w:r w:rsidRPr="00C36102">
        <w:rPr>
          <w:rFonts w:ascii="Calibri" w:hAnsi="Calibri" w:cs="Calibri"/>
          <w:sz w:val="22"/>
          <w:szCs w:val="22"/>
          <w:lang w:eastAsia="ja-JP"/>
        </w:rPr>
        <w:t xml:space="preserve"> effects on the production of industrial goods when wages in the agricultural sector </w:t>
      </w:r>
      <w:r w:rsidR="00EB5653">
        <w:rPr>
          <w:rFonts w:ascii="Calibri" w:hAnsi="Calibri" w:cs="Calibri"/>
          <w:sz w:val="22"/>
          <w:szCs w:val="22"/>
          <w:lang w:eastAsia="ja-JP"/>
        </w:rPr>
        <w:t>increase</w:t>
      </w:r>
      <w:r w:rsidRPr="00C36102">
        <w:rPr>
          <w:rFonts w:ascii="Calibri" w:hAnsi="Calibri" w:cs="Calibri"/>
          <w:sz w:val="22"/>
          <w:szCs w:val="22"/>
          <w:lang w:eastAsia="ja-JP"/>
        </w:rPr>
        <w:t xml:space="preserve">. </w:t>
      </w:r>
    </w:p>
    <w:p w:rsidR="00B634DE" w:rsidRPr="00C36102" w:rsidRDefault="00B634DE" w:rsidP="00F471C2">
      <w:pPr>
        <w:keepNext/>
        <w:widowControl w:val="0"/>
        <w:jc w:val="both"/>
        <w:rPr>
          <w:rFonts w:ascii="Calibri" w:hAnsi="Calibri" w:cs="Calibri"/>
          <w:sz w:val="22"/>
          <w:szCs w:val="22"/>
          <w:lang w:eastAsia="ja-JP"/>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lang w:eastAsia="ja-JP"/>
        </w:rPr>
        <w:t xml:space="preserve">Two modelling assumptions are particularly important when it comes to the assessment of the employment effects of agricultural trade. One is the assumption regarding the substitutability between imported and domestically produced agricultural goods. The other </w:t>
      </w:r>
      <w:r>
        <w:rPr>
          <w:rFonts w:ascii="Calibri" w:hAnsi="Calibri" w:cs="Calibri"/>
          <w:sz w:val="22"/>
          <w:szCs w:val="22"/>
          <w:lang w:eastAsia="ja-JP"/>
        </w:rPr>
        <w:t>is the set of</w:t>
      </w:r>
      <w:r w:rsidRPr="00C36102">
        <w:rPr>
          <w:rFonts w:ascii="Calibri" w:hAnsi="Calibri" w:cs="Calibri"/>
          <w:sz w:val="22"/>
          <w:szCs w:val="22"/>
          <w:lang w:eastAsia="ja-JP"/>
        </w:rPr>
        <w:t xml:space="preserve"> </w:t>
      </w:r>
      <w:r w:rsidRPr="00C36102">
        <w:rPr>
          <w:rFonts w:ascii="Calibri" w:hAnsi="Calibri" w:cs="Calibri"/>
          <w:sz w:val="22"/>
          <w:szCs w:val="22"/>
        </w:rPr>
        <w:t>assumptions regarding the functioning of the labour market in developing countries</w:t>
      </w:r>
      <w:r>
        <w:rPr>
          <w:rFonts w:ascii="Calibri" w:hAnsi="Calibri" w:cs="Calibri"/>
          <w:sz w:val="22"/>
          <w:szCs w:val="22"/>
        </w:rPr>
        <w:t>,</w:t>
      </w:r>
      <w:r w:rsidRPr="00C36102">
        <w:rPr>
          <w:rFonts w:ascii="Calibri" w:hAnsi="Calibri" w:cs="Calibri"/>
          <w:sz w:val="22"/>
          <w:szCs w:val="22"/>
        </w:rPr>
        <w:t xml:space="preserve"> in particular</w:t>
      </w:r>
      <w:r>
        <w:rPr>
          <w:rFonts w:ascii="Calibri" w:hAnsi="Calibri" w:cs="Calibri"/>
          <w:sz w:val="22"/>
          <w:szCs w:val="22"/>
        </w:rPr>
        <w:t>,</w:t>
      </w:r>
      <w:r w:rsidRPr="00C36102">
        <w:rPr>
          <w:rFonts w:ascii="Calibri" w:hAnsi="Calibri" w:cs="Calibri"/>
          <w:sz w:val="22"/>
          <w:szCs w:val="22"/>
        </w:rPr>
        <w:t xml:space="preserve"> </w:t>
      </w:r>
      <w:r>
        <w:rPr>
          <w:rFonts w:ascii="Calibri" w:hAnsi="Calibri" w:cs="Calibri"/>
          <w:sz w:val="22"/>
          <w:szCs w:val="22"/>
        </w:rPr>
        <w:t>of</w:t>
      </w:r>
      <w:r w:rsidRPr="00C36102">
        <w:rPr>
          <w:rFonts w:ascii="Calibri" w:hAnsi="Calibri" w:cs="Calibri"/>
          <w:sz w:val="22"/>
          <w:szCs w:val="22"/>
        </w:rPr>
        <w:t xml:space="preserve"> the agricultural</w:t>
      </w:r>
      <w:r>
        <w:rPr>
          <w:rFonts w:ascii="Calibri" w:hAnsi="Calibri" w:cs="Calibri"/>
          <w:sz w:val="22"/>
          <w:szCs w:val="22"/>
        </w:rPr>
        <w:t xml:space="preserve"> labour market</w:t>
      </w:r>
      <w:r w:rsidRPr="00C36102">
        <w:rPr>
          <w:rFonts w:ascii="Calibri" w:hAnsi="Calibri" w:cs="Calibri"/>
          <w:sz w:val="22"/>
          <w:szCs w:val="22"/>
        </w:rPr>
        <w:t xml:space="preserve">. </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lang w:eastAsia="ja-JP"/>
        </w:rPr>
      </w:pPr>
      <w:r w:rsidRPr="00C36102">
        <w:rPr>
          <w:rFonts w:ascii="Calibri" w:hAnsi="Calibri" w:cs="Calibri"/>
          <w:sz w:val="22"/>
          <w:szCs w:val="22"/>
        </w:rPr>
        <w:t xml:space="preserve">The studies in this volume illustrate that assumptions regarding the substitutability between imports and domestic goods have an important impact on findings </w:t>
      </w:r>
      <w:r>
        <w:rPr>
          <w:rFonts w:ascii="Calibri" w:hAnsi="Calibri" w:cs="Calibri"/>
          <w:sz w:val="22"/>
          <w:szCs w:val="22"/>
        </w:rPr>
        <w:t>about the</w:t>
      </w:r>
      <w:r w:rsidRPr="00C36102">
        <w:rPr>
          <w:rFonts w:ascii="Calibri" w:hAnsi="Calibri" w:cs="Calibri"/>
          <w:sz w:val="22"/>
          <w:szCs w:val="22"/>
        </w:rPr>
        <w:t xml:space="preserve"> employment</w:t>
      </w:r>
      <w:r w:rsidRPr="00C36102">
        <w:rPr>
          <w:rFonts w:ascii="Calibri" w:hAnsi="Calibri" w:cs="Calibri"/>
          <w:sz w:val="22"/>
          <w:szCs w:val="22"/>
          <w:lang w:eastAsia="ja-JP"/>
        </w:rPr>
        <w:t xml:space="preserve"> effects of </w:t>
      </w:r>
      <w:r w:rsidRPr="00C36102">
        <w:rPr>
          <w:rFonts w:ascii="Calibri" w:hAnsi="Calibri" w:cs="Calibri"/>
          <w:sz w:val="22"/>
          <w:szCs w:val="22"/>
          <w:lang w:eastAsia="ja-JP"/>
        </w:rPr>
        <w:lastRenderedPageBreak/>
        <w:t>agricultural trade.</w:t>
      </w:r>
      <w:r w:rsidRPr="00C36102">
        <w:rPr>
          <w:rStyle w:val="FootnoteReference"/>
          <w:rFonts w:ascii="Calibri" w:hAnsi="Calibri" w:cs="Calibri"/>
          <w:sz w:val="22"/>
          <w:szCs w:val="22"/>
          <w:lang w:eastAsia="ja-JP"/>
        </w:rPr>
        <w:footnoteReference w:id="16"/>
      </w:r>
      <w:r w:rsidRPr="00C36102">
        <w:rPr>
          <w:rFonts w:ascii="Calibri" w:hAnsi="Calibri" w:cs="Calibri"/>
          <w:sz w:val="22"/>
          <w:szCs w:val="22"/>
          <w:lang w:eastAsia="ja-JP"/>
        </w:rPr>
        <w:t xml:space="preserve"> </w:t>
      </w:r>
      <w:r>
        <w:rPr>
          <w:rFonts w:ascii="Calibri" w:hAnsi="Calibri" w:cs="Calibri"/>
          <w:sz w:val="22"/>
          <w:szCs w:val="22"/>
          <w:lang w:eastAsia="ja-JP"/>
        </w:rPr>
        <w:t>A</w:t>
      </w:r>
      <w:r w:rsidRPr="00C36102">
        <w:rPr>
          <w:rFonts w:ascii="Calibri" w:hAnsi="Calibri" w:cs="Calibri"/>
          <w:sz w:val="22"/>
          <w:szCs w:val="22"/>
          <w:lang w:eastAsia="ja-JP"/>
        </w:rPr>
        <w:t>gricultural goods tend to be homogen</w:t>
      </w:r>
      <w:r w:rsidR="00A254AC">
        <w:rPr>
          <w:rFonts w:ascii="Calibri" w:hAnsi="Calibri" w:cs="Calibri"/>
          <w:sz w:val="22"/>
          <w:szCs w:val="22"/>
          <w:lang w:eastAsia="ja-JP"/>
        </w:rPr>
        <w:t>e</w:t>
      </w:r>
      <w:r w:rsidRPr="00C36102">
        <w:rPr>
          <w:rFonts w:ascii="Calibri" w:hAnsi="Calibri" w:cs="Calibri"/>
          <w:sz w:val="22"/>
          <w:szCs w:val="22"/>
          <w:lang w:eastAsia="ja-JP"/>
        </w:rPr>
        <w:t>ous commodities. T</w:t>
      </w:r>
      <w:r>
        <w:rPr>
          <w:rFonts w:ascii="Calibri" w:hAnsi="Calibri" w:cs="Calibri"/>
          <w:sz w:val="22"/>
          <w:szCs w:val="22"/>
          <w:lang w:eastAsia="ja-JP"/>
        </w:rPr>
        <w:t xml:space="preserve">herefore, </w:t>
      </w:r>
      <w:r w:rsidRPr="00C36102">
        <w:rPr>
          <w:rFonts w:ascii="Calibri" w:hAnsi="Calibri" w:cs="Calibri"/>
          <w:sz w:val="22"/>
          <w:szCs w:val="22"/>
          <w:lang w:eastAsia="ja-JP"/>
        </w:rPr>
        <w:t>models focusing on agricultural trade liberalization</w:t>
      </w:r>
      <w:r>
        <w:rPr>
          <w:rFonts w:ascii="Calibri" w:hAnsi="Calibri" w:cs="Calibri"/>
          <w:sz w:val="22"/>
          <w:szCs w:val="22"/>
          <w:lang w:eastAsia="ja-JP"/>
        </w:rPr>
        <w:t xml:space="preserve"> typically assume that </w:t>
      </w:r>
      <w:r w:rsidRPr="00C36102">
        <w:rPr>
          <w:rFonts w:ascii="Calibri" w:hAnsi="Calibri" w:cs="Calibri"/>
          <w:sz w:val="22"/>
          <w:szCs w:val="22"/>
          <w:lang w:eastAsia="ja-JP"/>
        </w:rPr>
        <w:t xml:space="preserve">imports and domestically produced goods </w:t>
      </w:r>
      <w:r>
        <w:rPr>
          <w:rFonts w:ascii="Calibri" w:hAnsi="Calibri" w:cs="Calibri"/>
          <w:sz w:val="22"/>
          <w:szCs w:val="22"/>
          <w:lang w:eastAsia="ja-JP"/>
        </w:rPr>
        <w:t>are</w:t>
      </w:r>
      <w:r w:rsidRPr="00C36102">
        <w:rPr>
          <w:rFonts w:ascii="Calibri" w:hAnsi="Calibri" w:cs="Calibri"/>
          <w:sz w:val="22"/>
          <w:szCs w:val="22"/>
          <w:lang w:eastAsia="ja-JP"/>
        </w:rPr>
        <w:t xml:space="preserve"> high</w:t>
      </w:r>
      <w:r>
        <w:rPr>
          <w:rFonts w:ascii="Calibri" w:hAnsi="Calibri" w:cs="Calibri"/>
          <w:sz w:val="22"/>
          <w:szCs w:val="22"/>
          <w:lang w:eastAsia="ja-JP"/>
        </w:rPr>
        <w:t>ly substitutable.</w:t>
      </w:r>
      <w:r w:rsidRPr="00C36102">
        <w:rPr>
          <w:rFonts w:ascii="Calibri" w:hAnsi="Calibri" w:cs="Calibri"/>
          <w:sz w:val="22"/>
          <w:szCs w:val="22"/>
          <w:lang w:eastAsia="ja-JP"/>
        </w:rPr>
        <w:t xml:space="preserve"> One consequence is that consumers switch </w:t>
      </w:r>
      <w:r>
        <w:rPr>
          <w:rFonts w:ascii="Calibri" w:hAnsi="Calibri" w:cs="Calibri"/>
          <w:sz w:val="22"/>
          <w:szCs w:val="22"/>
          <w:lang w:eastAsia="ja-JP"/>
        </w:rPr>
        <w:t xml:space="preserve">more quickly </w:t>
      </w:r>
      <w:r w:rsidRPr="00C36102">
        <w:rPr>
          <w:rFonts w:ascii="Calibri" w:hAnsi="Calibri" w:cs="Calibri"/>
          <w:sz w:val="22"/>
          <w:szCs w:val="22"/>
          <w:lang w:eastAsia="ja-JP"/>
        </w:rPr>
        <w:t>from domestic to foreign agricultural products in case</w:t>
      </w:r>
      <w:r>
        <w:rPr>
          <w:rFonts w:ascii="Calibri" w:hAnsi="Calibri" w:cs="Calibri"/>
          <w:sz w:val="22"/>
          <w:szCs w:val="22"/>
          <w:lang w:eastAsia="ja-JP"/>
        </w:rPr>
        <w:t>s</w:t>
      </w:r>
      <w:r w:rsidRPr="00C36102">
        <w:rPr>
          <w:rFonts w:ascii="Calibri" w:hAnsi="Calibri" w:cs="Calibri"/>
          <w:sz w:val="22"/>
          <w:szCs w:val="22"/>
          <w:lang w:eastAsia="ja-JP"/>
        </w:rPr>
        <w:t xml:space="preserve"> of liberalization</w:t>
      </w:r>
      <w:r w:rsidRPr="004C0F5D">
        <w:rPr>
          <w:rFonts w:ascii="Calibri" w:hAnsi="Calibri" w:cs="Calibri"/>
          <w:sz w:val="22"/>
          <w:szCs w:val="22"/>
          <w:lang w:eastAsia="ja-JP"/>
        </w:rPr>
        <w:t xml:space="preserve"> </w:t>
      </w:r>
      <w:r w:rsidRPr="00C36102">
        <w:rPr>
          <w:rFonts w:ascii="Calibri" w:hAnsi="Calibri" w:cs="Calibri"/>
          <w:sz w:val="22"/>
          <w:szCs w:val="22"/>
          <w:lang w:eastAsia="ja-JP"/>
        </w:rPr>
        <w:t xml:space="preserve">than they do </w:t>
      </w:r>
      <w:r>
        <w:rPr>
          <w:rFonts w:ascii="Calibri" w:hAnsi="Calibri" w:cs="Calibri"/>
          <w:sz w:val="22"/>
          <w:szCs w:val="22"/>
          <w:lang w:eastAsia="ja-JP"/>
        </w:rPr>
        <w:t xml:space="preserve">with </w:t>
      </w:r>
      <w:r w:rsidRPr="00C36102">
        <w:rPr>
          <w:rFonts w:ascii="Calibri" w:hAnsi="Calibri" w:cs="Calibri"/>
          <w:sz w:val="22"/>
          <w:szCs w:val="22"/>
          <w:lang w:eastAsia="ja-JP"/>
        </w:rPr>
        <w:t>manufactured imports.</w:t>
      </w:r>
      <w:r>
        <w:rPr>
          <w:rFonts w:ascii="Calibri" w:hAnsi="Calibri" w:cs="Calibri"/>
          <w:sz w:val="22"/>
          <w:szCs w:val="22"/>
          <w:lang w:eastAsia="ja-JP"/>
        </w:rPr>
        <w:t xml:space="preserve"> This results in less demand for domestic agricultural output</w:t>
      </w:r>
      <w:r w:rsidR="00A254AC">
        <w:rPr>
          <w:rFonts w:ascii="Calibri" w:hAnsi="Calibri" w:cs="Calibri"/>
          <w:sz w:val="22"/>
          <w:szCs w:val="22"/>
          <w:lang w:eastAsia="ja-JP"/>
        </w:rPr>
        <w:t xml:space="preserve"> and a stronger impact on agricultural employment</w:t>
      </w:r>
      <w:r>
        <w:rPr>
          <w:rFonts w:ascii="Calibri" w:hAnsi="Calibri" w:cs="Calibri"/>
          <w:sz w:val="22"/>
          <w:szCs w:val="22"/>
          <w:lang w:eastAsia="ja-JP"/>
        </w:rPr>
        <w:t xml:space="preserve">. </w:t>
      </w:r>
    </w:p>
    <w:p w:rsidR="00B634DE" w:rsidRPr="00C36102" w:rsidRDefault="00B634DE" w:rsidP="00F471C2">
      <w:pPr>
        <w:keepNext/>
        <w:widowControl w:val="0"/>
        <w:jc w:val="both"/>
        <w:rPr>
          <w:rFonts w:ascii="Calibri" w:hAnsi="Calibri" w:cs="Calibri"/>
          <w:sz w:val="22"/>
          <w:szCs w:val="22"/>
          <w:lang w:eastAsia="ja-JP"/>
        </w:rPr>
      </w:pPr>
    </w:p>
    <w:p w:rsidR="00B634DE" w:rsidRPr="00C36102" w:rsidRDefault="00B634DE" w:rsidP="00AA479F">
      <w:pPr>
        <w:spacing w:line="276" w:lineRule="auto"/>
        <w:ind w:firstLine="720"/>
        <w:jc w:val="both"/>
        <w:rPr>
          <w:rFonts w:ascii="Calibri" w:hAnsi="Calibri" w:cs="Calibri"/>
          <w:sz w:val="22"/>
          <w:szCs w:val="22"/>
          <w:lang w:eastAsia="ja-JP"/>
        </w:rPr>
      </w:pPr>
      <w:r w:rsidRPr="00C36102">
        <w:rPr>
          <w:rFonts w:ascii="Calibri" w:hAnsi="Calibri" w:cs="Calibri"/>
          <w:sz w:val="22"/>
          <w:szCs w:val="22"/>
          <w:lang w:eastAsia="ja-JP"/>
        </w:rPr>
        <w:t xml:space="preserve">Modelling assumptions regarding the functioning of the labour market tend to affect simulation outcomes </w:t>
      </w:r>
      <w:r>
        <w:rPr>
          <w:rFonts w:ascii="Calibri" w:hAnsi="Calibri" w:cs="Calibri"/>
          <w:sz w:val="22"/>
          <w:szCs w:val="22"/>
          <w:lang w:eastAsia="ja-JP"/>
        </w:rPr>
        <w:t>in terms of</w:t>
      </w:r>
      <w:r w:rsidRPr="00C36102">
        <w:rPr>
          <w:rFonts w:ascii="Calibri" w:hAnsi="Calibri" w:cs="Calibri"/>
          <w:sz w:val="22"/>
          <w:szCs w:val="22"/>
          <w:lang w:eastAsia="ja-JP"/>
        </w:rPr>
        <w:t xml:space="preserve"> the extent of employment or wage effects. As a rule of thumb</w:t>
      </w:r>
      <w:r>
        <w:rPr>
          <w:rFonts w:ascii="Calibri" w:hAnsi="Calibri" w:cs="Calibri"/>
          <w:sz w:val="22"/>
          <w:szCs w:val="22"/>
          <w:lang w:eastAsia="ja-JP"/>
        </w:rPr>
        <w:t>,</w:t>
      </w:r>
      <w:r w:rsidRPr="00C36102">
        <w:rPr>
          <w:rFonts w:ascii="Calibri" w:hAnsi="Calibri" w:cs="Calibri"/>
          <w:sz w:val="22"/>
          <w:szCs w:val="22"/>
          <w:lang w:eastAsia="ja-JP"/>
        </w:rPr>
        <w:t xml:space="preserve"> the more </w:t>
      </w:r>
      <w:r>
        <w:rPr>
          <w:rFonts w:ascii="Calibri" w:hAnsi="Calibri" w:cs="Calibri"/>
          <w:sz w:val="22"/>
          <w:szCs w:val="22"/>
          <w:lang w:eastAsia="ja-JP"/>
        </w:rPr>
        <w:t xml:space="preserve">that </w:t>
      </w:r>
      <w:r w:rsidRPr="00C36102">
        <w:rPr>
          <w:rFonts w:ascii="Calibri" w:hAnsi="Calibri" w:cs="Calibri"/>
          <w:sz w:val="22"/>
          <w:szCs w:val="22"/>
          <w:lang w:eastAsia="ja-JP"/>
        </w:rPr>
        <w:t xml:space="preserve">labour is assumed to be immobile, the lower the effect on employment levels but the higher the effect on wages. Standard simulation models tend to assume that economies are characterized by full employment. But it is </w:t>
      </w:r>
      <w:r w:rsidRPr="00C36102">
        <w:rPr>
          <w:rFonts w:ascii="Calibri" w:hAnsi="Calibri" w:cs="Calibri"/>
          <w:sz w:val="22"/>
          <w:szCs w:val="22"/>
        </w:rPr>
        <w:t>possible</w:t>
      </w:r>
      <w:r w:rsidRPr="00C36102">
        <w:rPr>
          <w:rFonts w:ascii="Calibri" w:hAnsi="Calibri" w:cs="Calibri"/>
          <w:sz w:val="22"/>
          <w:szCs w:val="22"/>
          <w:lang w:eastAsia="ja-JP"/>
        </w:rPr>
        <w:t xml:space="preserve"> to model labour market frictions, </w:t>
      </w:r>
      <w:r>
        <w:rPr>
          <w:rFonts w:ascii="Calibri" w:hAnsi="Calibri" w:cs="Calibri"/>
          <w:sz w:val="22"/>
          <w:szCs w:val="22"/>
          <w:lang w:eastAsia="ja-JP"/>
        </w:rPr>
        <w:t>such as</w:t>
      </w:r>
      <w:r w:rsidRPr="00C36102">
        <w:rPr>
          <w:rFonts w:ascii="Calibri" w:hAnsi="Calibri" w:cs="Calibri"/>
          <w:sz w:val="22"/>
          <w:szCs w:val="22"/>
          <w:lang w:eastAsia="ja-JP"/>
        </w:rPr>
        <w:t xml:space="preserve"> </w:t>
      </w:r>
      <w:r>
        <w:rPr>
          <w:rFonts w:ascii="Calibri" w:hAnsi="Calibri" w:cs="Calibri"/>
          <w:sz w:val="22"/>
          <w:szCs w:val="22"/>
          <w:lang w:eastAsia="ja-JP"/>
        </w:rPr>
        <w:t xml:space="preserve">search and </w:t>
      </w:r>
      <w:r w:rsidRPr="00C36102">
        <w:rPr>
          <w:rFonts w:ascii="Calibri" w:hAnsi="Calibri" w:cs="Calibri"/>
          <w:sz w:val="22"/>
          <w:szCs w:val="22"/>
          <w:lang w:eastAsia="ja-JP"/>
        </w:rPr>
        <w:t xml:space="preserve">matching frictions, </w:t>
      </w:r>
      <w:r>
        <w:rPr>
          <w:rFonts w:ascii="Calibri" w:hAnsi="Calibri" w:cs="Calibri"/>
          <w:sz w:val="22"/>
          <w:szCs w:val="22"/>
          <w:lang w:eastAsia="ja-JP"/>
        </w:rPr>
        <w:t>which</w:t>
      </w:r>
      <w:r w:rsidRPr="00C36102">
        <w:rPr>
          <w:rFonts w:ascii="Calibri" w:hAnsi="Calibri" w:cs="Calibri"/>
          <w:sz w:val="22"/>
          <w:szCs w:val="22"/>
          <w:lang w:eastAsia="ja-JP"/>
        </w:rPr>
        <w:t xml:space="preserve"> lead to unemployment. </w:t>
      </w:r>
      <w:r>
        <w:rPr>
          <w:rFonts w:ascii="Calibri" w:hAnsi="Calibri" w:cs="Calibri"/>
          <w:sz w:val="22"/>
          <w:szCs w:val="22"/>
          <w:lang w:eastAsia="ja-JP"/>
        </w:rPr>
        <w:t>C</w:t>
      </w:r>
      <w:r w:rsidRPr="00C36102">
        <w:rPr>
          <w:rFonts w:ascii="Calibri" w:hAnsi="Calibri" w:cs="Calibri"/>
          <w:sz w:val="22"/>
          <w:szCs w:val="22"/>
          <w:lang w:eastAsia="ja-JP"/>
        </w:rPr>
        <w:t>hapter 3 discuss</w:t>
      </w:r>
      <w:r>
        <w:rPr>
          <w:rFonts w:ascii="Calibri" w:hAnsi="Calibri" w:cs="Calibri"/>
          <w:sz w:val="22"/>
          <w:szCs w:val="22"/>
          <w:lang w:eastAsia="ja-JP"/>
        </w:rPr>
        <w:t>es</w:t>
      </w:r>
      <w:r w:rsidRPr="00C36102">
        <w:rPr>
          <w:rFonts w:ascii="Calibri" w:hAnsi="Calibri" w:cs="Calibri"/>
          <w:sz w:val="22"/>
          <w:szCs w:val="22"/>
          <w:lang w:eastAsia="ja-JP"/>
        </w:rPr>
        <w:t xml:space="preserve"> and compare</w:t>
      </w:r>
      <w:r>
        <w:rPr>
          <w:rFonts w:ascii="Calibri" w:hAnsi="Calibri" w:cs="Calibri"/>
          <w:sz w:val="22"/>
          <w:szCs w:val="22"/>
          <w:lang w:eastAsia="ja-JP"/>
        </w:rPr>
        <w:t>s</w:t>
      </w:r>
      <w:r w:rsidRPr="00C36102">
        <w:rPr>
          <w:rFonts w:ascii="Calibri" w:hAnsi="Calibri" w:cs="Calibri"/>
          <w:sz w:val="22"/>
          <w:szCs w:val="22"/>
          <w:lang w:eastAsia="ja-JP"/>
        </w:rPr>
        <w:t xml:space="preserve"> various labour market assumptions</w:t>
      </w:r>
      <w:r w:rsidR="004F3DC1">
        <w:rPr>
          <w:rFonts w:ascii="Calibri" w:hAnsi="Calibri" w:cs="Calibri"/>
          <w:sz w:val="22"/>
          <w:szCs w:val="22"/>
          <w:lang w:eastAsia="ja-JP"/>
        </w:rPr>
        <w:t xml:space="preserve"> in models evaluating employment impacts of agricultural trade</w:t>
      </w:r>
      <w:r w:rsidRPr="00C36102">
        <w:rPr>
          <w:rFonts w:ascii="Calibri" w:hAnsi="Calibri" w:cs="Calibri"/>
          <w:sz w:val="22"/>
          <w:szCs w:val="22"/>
          <w:lang w:eastAsia="ja-JP"/>
        </w:rPr>
        <w:t>. The</w:t>
      </w:r>
      <w:r>
        <w:rPr>
          <w:rFonts w:ascii="Calibri" w:hAnsi="Calibri" w:cs="Calibri"/>
          <w:sz w:val="22"/>
          <w:szCs w:val="22"/>
          <w:lang w:eastAsia="ja-JP"/>
        </w:rPr>
        <w:t xml:space="preserve"> choice of</w:t>
      </w:r>
      <w:r w:rsidRPr="00C36102">
        <w:rPr>
          <w:rFonts w:ascii="Calibri" w:hAnsi="Calibri" w:cs="Calibri"/>
          <w:sz w:val="22"/>
          <w:szCs w:val="22"/>
          <w:lang w:eastAsia="ja-JP"/>
        </w:rPr>
        <w:t xml:space="preserve"> assumptions </w:t>
      </w:r>
      <w:r w:rsidR="004F3DC1">
        <w:rPr>
          <w:rFonts w:ascii="Calibri" w:hAnsi="Calibri" w:cs="Calibri"/>
          <w:sz w:val="22"/>
          <w:szCs w:val="22"/>
          <w:lang w:eastAsia="ja-JP"/>
        </w:rPr>
        <w:t xml:space="preserve">tends to </w:t>
      </w:r>
      <w:r>
        <w:rPr>
          <w:rFonts w:ascii="Calibri" w:hAnsi="Calibri" w:cs="Calibri"/>
          <w:sz w:val="22"/>
          <w:szCs w:val="22"/>
          <w:lang w:eastAsia="ja-JP"/>
        </w:rPr>
        <w:t>make</w:t>
      </w:r>
      <w:r w:rsidRPr="00C36102">
        <w:rPr>
          <w:rFonts w:ascii="Calibri" w:hAnsi="Calibri" w:cs="Calibri"/>
          <w:sz w:val="22"/>
          <w:szCs w:val="22"/>
          <w:lang w:eastAsia="ja-JP"/>
        </w:rPr>
        <w:t xml:space="preserve"> little </w:t>
      </w:r>
      <w:r>
        <w:rPr>
          <w:rFonts w:ascii="Calibri" w:hAnsi="Calibri" w:cs="Calibri"/>
          <w:sz w:val="22"/>
          <w:szCs w:val="22"/>
          <w:lang w:eastAsia="ja-JP"/>
        </w:rPr>
        <w:t>difference to</w:t>
      </w:r>
      <w:r w:rsidRPr="00C36102">
        <w:rPr>
          <w:rFonts w:ascii="Calibri" w:hAnsi="Calibri" w:cs="Calibri"/>
          <w:sz w:val="22"/>
          <w:szCs w:val="22"/>
          <w:lang w:eastAsia="ja-JP"/>
        </w:rPr>
        <w:t xml:space="preserve"> </w:t>
      </w:r>
      <w:proofErr w:type="spellStart"/>
      <w:r w:rsidRPr="00C36102">
        <w:rPr>
          <w:rFonts w:ascii="Calibri" w:hAnsi="Calibri" w:cs="Calibri"/>
          <w:sz w:val="22"/>
          <w:szCs w:val="22"/>
          <w:lang w:eastAsia="ja-JP"/>
        </w:rPr>
        <w:t>sectoral</w:t>
      </w:r>
      <w:proofErr w:type="spellEnd"/>
      <w:r w:rsidRPr="00C36102">
        <w:rPr>
          <w:rFonts w:ascii="Calibri" w:hAnsi="Calibri" w:cs="Calibri"/>
          <w:sz w:val="22"/>
          <w:szCs w:val="22"/>
          <w:lang w:eastAsia="ja-JP"/>
        </w:rPr>
        <w:t xml:space="preserve"> employment in agriculture </w:t>
      </w:r>
      <w:r>
        <w:rPr>
          <w:rFonts w:ascii="Calibri" w:hAnsi="Calibri" w:cs="Calibri"/>
          <w:sz w:val="22"/>
          <w:szCs w:val="22"/>
          <w:lang w:eastAsia="ja-JP"/>
        </w:rPr>
        <w:t>or</w:t>
      </w:r>
      <w:r w:rsidRPr="00C36102">
        <w:rPr>
          <w:rFonts w:ascii="Calibri" w:hAnsi="Calibri" w:cs="Calibri"/>
          <w:sz w:val="22"/>
          <w:szCs w:val="22"/>
          <w:lang w:eastAsia="ja-JP"/>
        </w:rPr>
        <w:t xml:space="preserve"> on trade and output effects. The economy</w:t>
      </w:r>
      <w:r>
        <w:rPr>
          <w:rFonts w:ascii="Calibri" w:hAnsi="Calibri" w:cs="Calibri"/>
          <w:sz w:val="22"/>
          <w:szCs w:val="22"/>
          <w:lang w:eastAsia="ja-JP"/>
        </w:rPr>
        <w:t>-</w:t>
      </w:r>
      <w:r w:rsidRPr="00C36102">
        <w:rPr>
          <w:rFonts w:ascii="Calibri" w:hAnsi="Calibri" w:cs="Calibri"/>
          <w:sz w:val="22"/>
          <w:szCs w:val="22"/>
          <w:lang w:eastAsia="ja-JP"/>
        </w:rPr>
        <w:t xml:space="preserve">wide employment effects, however, </w:t>
      </w:r>
      <w:r>
        <w:rPr>
          <w:rFonts w:ascii="Calibri" w:hAnsi="Calibri" w:cs="Calibri"/>
          <w:sz w:val="22"/>
          <w:szCs w:val="22"/>
          <w:lang w:eastAsia="ja-JP"/>
        </w:rPr>
        <w:t xml:space="preserve">do </w:t>
      </w:r>
      <w:r w:rsidRPr="00C36102">
        <w:rPr>
          <w:rFonts w:ascii="Calibri" w:hAnsi="Calibri" w:cs="Calibri"/>
          <w:sz w:val="22"/>
          <w:szCs w:val="22"/>
          <w:lang w:eastAsia="ja-JP"/>
        </w:rPr>
        <w:t xml:space="preserve">depend on the assumptions made. </w:t>
      </w:r>
    </w:p>
    <w:p w:rsidR="00B634DE" w:rsidRDefault="00B634DE" w:rsidP="00F471C2">
      <w:pPr>
        <w:keepNext/>
        <w:widowControl w:val="0"/>
        <w:jc w:val="both"/>
        <w:rPr>
          <w:rFonts w:ascii="Calibri" w:hAnsi="Calibri" w:cs="Calibri"/>
          <w:sz w:val="22"/>
          <w:szCs w:val="22"/>
          <w:lang w:eastAsia="ja-JP"/>
        </w:rPr>
      </w:pPr>
    </w:p>
    <w:p w:rsidR="00B634DE" w:rsidRPr="00C36102" w:rsidRDefault="00B634DE" w:rsidP="00F471C2">
      <w:pPr>
        <w:keepNext/>
        <w:widowControl w:val="0"/>
        <w:jc w:val="both"/>
        <w:rPr>
          <w:rFonts w:ascii="Calibri" w:hAnsi="Calibri" w:cs="Calibri"/>
          <w:sz w:val="22"/>
          <w:szCs w:val="22"/>
          <w:lang w:eastAsia="ja-JP"/>
        </w:rPr>
      </w:pPr>
    </w:p>
    <w:p w:rsidR="00B634DE" w:rsidRPr="00C36102" w:rsidRDefault="00B634DE" w:rsidP="00EB5653">
      <w:pPr>
        <w:spacing w:line="276" w:lineRule="auto"/>
        <w:ind w:firstLine="720"/>
        <w:jc w:val="both"/>
        <w:rPr>
          <w:rFonts w:ascii="Calibri" w:hAnsi="Calibri" w:cs="Calibri"/>
          <w:sz w:val="22"/>
          <w:szCs w:val="22"/>
          <w:lang w:eastAsia="ja-JP"/>
        </w:rPr>
      </w:pPr>
      <w:r w:rsidRPr="00C36102">
        <w:rPr>
          <w:rFonts w:ascii="Calibri" w:hAnsi="Calibri" w:cs="Calibri"/>
          <w:sz w:val="22"/>
          <w:szCs w:val="22"/>
          <w:lang w:eastAsia="ja-JP"/>
        </w:rPr>
        <w:t>Table 2 provides an overview of the labour-market assumptions that underlie the models used in the</w:t>
      </w:r>
      <w:r w:rsidR="004F3DC1">
        <w:rPr>
          <w:rFonts w:ascii="Calibri" w:hAnsi="Calibri" w:cs="Calibri"/>
          <w:sz w:val="22"/>
          <w:szCs w:val="22"/>
          <w:lang w:eastAsia="ja-JP"/>
        </w:rPr>
        <w:t xml:space="preserve"> nine chapters of this volume that contain quantitative assessments</w:t>
      </w:r>
      <w:r w:rsidRPr="00C36102">
        <w:rPr>
          <w:rFonts w:ascii="Calibri" w:hAnsi="Calibri" w:cs="Calibri"/>
          <w:sz w:val="22"/>
          <w:szCs w:val="22"/>
          <w:lang w:eastAsia="ja-JP"/>
        </w:rPr>
        <w:t xml:space="preserve">. </w:t>
      </w:r>
      <w:r>
        <w:rPr>
          <w:rFonts w:ascii="Calibri" w:hAnsi="Calibri" w:cs="Calibri"/>
          <w:sz w:val="22"/>
          <w:szCs w:val="22"/>
          <w:lang w:eastAsia="ja-JP"/>
        </w:rPr>
        <w:t>T</w:t>
      </w:r>
      <w:r w:rsidRPr="00C36102">
        <w:rPr>
          <w:rFonts w:ascii="Calibri" w:hAnsi="Calibri" w:cs="Calibri"/>
          <w:sz w:val="22"/>
          <w:szCs w:val="22"/>
          <w:lang w:eastAsia="ja-JP"/>
        </w:rPr>
        <w:t xml:space="preserve">he approaches chosen vary significantly across chapters. The assumption that wages are fixed for certain types of labour reflects a </w:t>
      </w:r>
      <w:r>
        <w:rPr>
          <w:rFonts w:ascii="Calibri" w:hAnsi="Calibri" w:cs="Calibri"/>
          <w:sz w:val="22"/>
          <w:szCs w:val="22"/>
          <w:lang w:eastAsia="ja-JP"/>
        </w:rPr>
        <w:t xml:space="preserve">supposed </w:t>
      </w:r>
      <w:r w:rsidRPr="00C36102">
        <w:rPr>
          <w:rFonts w:ascii="Calibri" w:hAnsi="Calibri" w:cs="Calibri"/>
          <w:sz w:val="22"/>
          <w:szCs w:val="22"/>
          <w:lang w:eastAsia="ja-JP"/>
        </w:rPr>
        <w:t xml:space="preserve">surplus of this type of labour. In the studies </w:t>
      </w:r>
      <w:r>
        <w:rPr>
          <w:rFonts w:ascii="Calibri" w:hAnsi="Calibri" w:cs="Calibri"/>
          <w:sz w:val="22"/>
          <w:szCs w:val="22"/>
          <w:lang w:eastAsia="ja-JP"/>
        </w:rPr>
        <w:t>of</w:t>
      </w:r>
      <w:r w:rsidRPr="00C36102">
        <w:rPr>
          <w:rFonts w:ascii="Calibri" w:hAnsi="Calibri" w:cs="Calibri"/>
          <w:sz w:val="22"/>
          <w:szCs w:val="22"/>
          <w:lang w:eastAsia="ja-JP"/>
        </w:rPr>
        <w:t xml:space="preserve"> </w:t>
      </w:r>
      <w:smartTag w:uri="urn:schemas-microsoft-com:office:smarttags" w:element="country-region">
        <w:r w:rsidRPr="00C36102">
          <w:rPr>
            <w:rFonts w:ascii="Calibri" w:hAnsi="Calibri" w:cs="Calibri"/>
            <w:sz w:val="22"/>
            <w:szCs w:val="22"/>
            <w:lang w:eastAsia="ja-JP"/>
          </w:rPr>
          <w:t>Bangladesh</w:t>
        </w:r>
      </w:smartTag>
      <w:r w:rsidRPr="00C36102">
        <w:rPr>
          <w:rFonts w:ascii="Calibri" w:hAnsi="Calibri" w:cs="Calibri"/>
          <w:sz w:val="22"/>
          <w:szCs w:val="22"/>
          <w:lang w:eastAsia="ja-JP"/>
        </w:rPr>
        <w:t xml:space="preserve"> and </w:t>
      </w:r>
      <w:smartTag w:uri="urn:schemas-microsoft-com:office:smarttags" w:element="country-region">
        <w:smartTag w:uri="urn:schemas-microsoft-com:office:smarttags" w:element="place">
          <w:r w:rsidRPr="00C36102">
            <w:rPr>
              <w:rFonts w:ascii="Calibri" w:hAnsi="Calibri" w:cs="Calibri"/>
              <w:sz w:val="22"/>
              <w:szCs w:val="22"/>
              <w:lang w:eastAsia="ja-JP"/>
            </w:rPr>
            <w:t>Mexico</w:t>
          </w:r>
        </w:smartTag>
      </w:smartTag>
      <w:r>
        <w:rPr>
          <w:rFonts w:ascii="Calibri" w:hAnsi="Calibri" w:cs="Calibri"/>
          <w:sz w:val="22"/>
          <w:szCs w:val="22"/>
          <w:lang w:eastAsia="ja-JP"/>
        </w:rPr>
        <w:t>,</w:t>
      </w:r>
      <w:r w:rsidRPr="00C36102">
        <w:rPr>
          <w:rFonts w:ascii="Calibri" w:hAnsi="Calibri" w:cs="Calibri"/>
          <w:sz w:val="22"/>
          <w:szCs w:val="22"/>
          <w:lang w:eastAsia="ja-JP"/>
        </w:rPr>
        <w:t xml:space="preserve"> as well as </w:t>
      </w:r>
      <w:r>
        <w:rPr>
          <w:rFonts w:ascii="Calibri" w:hAnsi="Calibri" w:cs="Calibri"/>
          <w:sz w:val="22"/>
          <w:szCs w:val="22"/>
          <w:lang w:eastAsia="ja-JP"/>
        </w:rPr>
        <w:t xml:space="preserve">in </w:t>
      </w:r>
      <w:r w:rsidRPr="00C36102">
        <w:rPr>
          <w:rFonts w:ascii="Calibri" w:hAnsi="Calibri" w:cs="Calibri"/>
          <w:sz w:val="22"/>
          <w:szCs w:val="22"/>
          <w:lang w:eastAsia="ja-JP"/>
        </w:rPr>
        <w:t>the global study, this assumption is made with respect to unskilled labour</w:t>
      </w:r>
      <w:r>
        <w:rPr>
          <w:rFonts w:ascii="Calibri" w:hAnsi="Calibri" w:cs="Calibri"/>
          <w:sz w:val="22"/>
          <w:szCs w:val="22"/>
          <w:lang w:eastAsia="ja-JP"/>
        </w:rPr>
        <w:t>,</w:t>
      </w:r>
      <w:r w:rsidRPr="00C36102">
        <w:rPr>
          <w:rFonts w:ascii="Calibri" w:hAnsi="Calibri" w:cs="Calibri"/>
          <w:sz w:val="22"/>
          <w:szCs w:val="22"/>
          <w:lang w:eastAsia="ja-JP"/>
        </w:rPr>
        <w:t xml:space="preserve"> </w:t>
      </w:r>
      <w:r>
        <w:rPr>
          <w:rFonts w:ascii="Calibri" w:hAnsi="Calibri" w:cs="Calibri"/>
          <w:sz w:val="22"/>
          <w:szCs w:val="22"/>
          <w:lang w:eastAsia="ja-JP"/>
        </w:rPr>
        <w:t>given</w:t>
      </w:r>
      <w:r w:rsidRPr="00C36102">
        <w:rPr>
          <w:rFonts w:ascii="Calibri" w:hAnsi="Calibri" w:cs="Calibri"/>
          <w:sz w:val="22"/>
          <w:szCs w:val="22"/>
          <w:lang w:eastAsia="ja-JP"/>
        </w:rPr>
        <w:t xml:space="preserve"> that unskilled labour is expected to be overly abundant in those countries. Most of the studies in this volume have assumed that there is some degree of immobility, particularly of unskilled labour. This assumption is pertinent to conditions in developing countries where</w:t>
      </w:r>
      <w:r>
        <w:rPr>
          <w:rFonts w:ascii="Calibri" w:hAnsi="Calibri" w:cs="Calibri"/>
          <w:sz w:val="22"/>
          <w:szCs w:val="22"/>
          <w:lang w:eastAsia="ja-JP"/>
        </w:rPr>
        <w:t xml:space="preserve"> the majority of</w:t>
      </w:r>
      <w:r w:rsidRPr="00C36102">
        <w:rPr>
          <w:rFonts w:ascii="Calibri" w:hAnsi="Calibri" w:cs="Calibri"/>
          <w:sz w:val="22"/>
          <w:szCs w:val="22"/>
          <w:lang w:eastAsia="ja-JP"/>
        </w:rPr>
        <w:t xml:space="preserve"> workers, especially in rural areas, </w:t>
      </w:r>
      <w:r>
        <w:rPr>
          <w:rFonts w:ascii="Calibri" w:hAnsi="Calibri" w:cs="Calibri"/>
          <w:sz w:val="22"/>
          <w:szCs w:val="22"/>
          <w:lang w:eastAsia="ja-JP"/>
        </w:rPr>
        <w:t xml:space="preserve">are </w:t>
      </w:r>
      <w:r w:rsidR="00291B9D">
        <w:rPr>
          <w:rFonts w:ascii="Calibri" w:hAnsi="Calibri" w:cs="Calibri"/>
          <w:sz w:val="22"/>
          <w:szCs w:val="22"/>
          <w:lang w:eastAsia="ja-JP"/>
        </w:rPr>
        <w:t xml:space="preserve">low </w:t>
      </w:r>
      <w:r>
        <w:rPr>
          <w:rFonts w:ascii="Calibri" w:hAnsi="Calibri" w:cs="Calibri"/>
          <w:sz w:val="22"/>
          <w:szCs w:val="22"/>
          <w:lang w:eastAsia="ja-JP"/>
        </w:rPr>
        <w:t xml:space="preserve">skilled and </w:t>
      </w:r>
      <w:r w:rsidRPr="00C36102">
        <w:rPr>
          <w:rFonts w:ascii="Calibri" w:hAnsi="Calibri" w:cs="Calibri"/>
          <w:sz w:val="22"/>
          <w:szCs w:val="22"/>
          <w:lang w:eastAsia="ja-JP"/>
        </w:rPr>
        <w:t xml:space="preserve">have few opportunities </w:t>
      </w:r>
      <w:r>
        <w:rPr>
          <w:rFonts w:ascii="Calibri" w:hAnsi="Calibri" w:cs="Calibri"/>
          <w:sz w:val="22"/>
          <w:szCs w:val="22"/>
          <w:lang w:eastAsia="ja-JP"/>
        </w:rPr>
        <w:t>for employment except</w:t>
      </w:r>
      <w:r w:rsidRPr="00C36102">
        <w:rPr>
          <w:rFonts w:ascii="Calibri" w:hAnsi="Calibri" w:cs="Calibri"/>
          <w:sz w:val="22"/>
          <w:szCs w:val="22"/>
          <w:lang w:eastAsia="ja-JP"/>
        </w:rPr>
        <w:t xml:space="preserve"> in agriculture.  </w:t>
      </w:r>
    </w:p>
    <w:p w:rsidR="00B634DE" w:rsidRPr="00C36102" w:rsidRDefault="00B634DE" w:rsidP="00235F97">
      <w:pPr>
        <w:keepNext/>
        <w:widowControl w:val="0"/>
        <w:jc w:val="both"/>
        <w:rPr>
          <w:rFonts w:ascii="Calibri" w:hAnsi="Calibri" w:cs="Calibri"/>
          <w:sz w:val="22"/>
          <w:szCs w:val="22"/>
          <w:lang w:eastAsia="ja-JP"/>
        </w:rPr>
      </w:pPr>
    </w:p>
    <w:p w:rsidR="00B634DE" w:rsidRDefault="00B634DE">
      <w:pPr>
        <w:pStyle w:val="Tabletitle"/>
      </w:pPr>
      <w:r w:rsidRPr="00C36102">
        <w:rPr>
          <w:rFonts w:cs="Calibri"/>
        </w:rPr>
        <w:br w:type="page"/>
      </w:r>
      <w:r w:rsidRPr="00C36102">
        <w:lastRenderedPageBreak/>
        <w:t xml:space="preserve">Table 2: </w:t>
      </w:r>
      <w:r>
        <w:tab/>
      </w:r>
      <w:r w:rsidRPr="00C36102">
        <w:t xml:space="preserve">Agriculture, </w:t>
      </w:r>
      <w:r>
        <w:t>t</w:t>
      </w:r>
      <w:r w:rsidRPr="00C36102">
        <w:t>rade</w:t>
      </w:r>
      <w:r>
        <w:t>,</w:t>
      </w:r>
      <w:r w:rsidRPr="00C36102">
        <w:t xml:space="preserve"> and </w:t>
      </w:r>
      <w:r>
        <w:t>e</w:t>
      </w:r>
      <w:r w:rsidRPr="00C36102">
        <w:t xml:space="preserve">mployment: Methodology used in the </w:t>
      </w:r>
      <w:r>
        <w:t>q</w:t>
      </w:r>
      <w:r w:rsidRPr="00C36102">
        <w:t xml:space="preserve">uantitative </w:t>
      </w:r>
      <w:r>
        <w:t>s</w:t>
      </w:r>
      <w:r w:rsidRPr="00C36102">
        <w:t>tudies</w:t>
      </w:r>
      <w:r w:rsidRPr="00C36102" w:rsidDel="00772E32">
        <w:t xml:space="preserve"> </w:t>
      </w:r>
    </w:p>
    <w:bookmarkStart w:id="0" w:name="_MON_1405156290"/>
    <w:bookmarkStart w:id="1" w:name="_MON_1404481932"/>
    <w:bookmarkStart w:id="2" w:name="_MON_1404482188"/>
    <w:bookmarkStart w:id="3" w:name="_MON_1406795925"/>
    <w:bookmarkStart w:id="4" w:name="_MON_1406796556"/>
    <w:bookmarkStart w:id="5" w:name="_MON_1406796750"/>
    <w:bookmarkStart w:id="6" w:name="_MON_1404482256"/>
    <w:bookmarkStart w:id="7" w:name="_MON_1406804091"/>
    <w:bookmarkStart w:id="8" w:name="_MON_1406804334"/>
    <w:bookmarkStart w:id="9" w:name="_MON_1406804440"/>
    <w:bookmarkStart w:id="10" w:name="_MON_1406804463"/>
    <w:bookmarkStart w:id="11" w:name="_MON_1406804486"/>
    <w:bookmarkStart w:id="12" w:name="_MON_1406804561"/>
    <w:bookmarkStart w:id="13" w:name="_MON_1406804644"/>
    <w:bookmarkStart w:id="14" w:name="_MON_1406805638"/>
    <w:bookmarkStart w:id="15" w:name="_MON_1406805706"/>
    <w:bookmarkStart w:id="16" w:name="_MON_1406811459"/>
    <w:bookmarkStart w:id="17" w:name="_MON_1404633460"/>
    <w:bookmarkStart w:id="18" w:name="_MON_1405155060"/>
    <w:bookmarkStart w:id="19" w:name="_MON_1416317390"/>
    <w:bookmarkStart w:id="20" w:name="_MON_1416317432"/>
    <w:bookmarkStart w:id="21" w:name="_MON_1405156014"/>
    <w:bookmarkStart w:id="22" w:name="_MON_140515610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rsidR="00B634DE" w:rsidRPr="00C36102" w:rsidRDefault="003D7C2D" w:rsidP="005A7640">
      <w:pPr>
        <w:keepNext/>
        <w:widowControl w:val="0"/>
        <w:ind w:left="-567"/>
        <w:jc w:val="both"/>
        <w:rPr>
          <w:sz w:val="22"/>
          <w:szCs w:val="22"/>
          <w:lang w:eastAsia="ja-JP"/>
        </w:rPr>
      </w:pPr>
      <w:r w:rsidRPr="00C36102" w:rsidDel="00D86F61">
        <w:rPr>
          <w:sz w:val="22"/>
          <w:szCs w:val="22"/>
          <w:lang w:eastAsia="ja-JP"/>
        </w:rPr>
        <w:object w:dxaOrig="21879" w:dyaOrig="13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626.2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xcel.Sheet.12" ShapeID="_x0000_i1025" DrawAspect="Content" ObjectID="_1420384524" r:id="rId13"/>
        </w:object>
      </w:r>
    </w:p>
    <w:p w:rsidR="00B634DE" w:rsidRDefault="00B634DE">
      <w:pPr>
        <w:pStyle w:val="Footnote"/>
      </w:pPr>
      <w:r w:rsidRPr="00C36102">
        <w:t>Note</w:t>
      </w:r>
      <w:r>
        <w:t>s</w:t>
      </w:r>
      <w:r w:rsidRPr="00C36102">
        <w:t xml:space="preserve">: </w:t>
      </w:r>
    </w:p>
    <w:p w:rsidR="00B634DE" w:rsidRDefault="00B634DE">
      <w:pPr>
        <w:pStyle w:val="Footnote"/>
      </w:pPr>
      <w:r w:rsidRPr="00C36102">
        <w:lastRenderedPageBreak/>
        <w:t>(</w:t>
      </w:r>
      <w:proofErr w:type="spellStart"/>
      <w:r w:rsidRPr="00C36102">
        <w:t>i</w:t>
      </w:r>
      <w:proofErr w:type="spellEnd"/>
      <w:r w:rsidRPr="00C36102">
        <w:t xml:space="preserve">) In Model column: GE = </w:t>
      </w:r>
      <w:r>
        <w:t>g</w:t>
      </w:r>
      <w:r w:rsidRPr="00C36102">
        <w:t xml:space="preserve">eneral </w:t>
      </w:r>
      <w:r>
        <w:t>e</w:t>
      </w:r>
      <w:r w:rsidRPr="00C36102">
        <w:t xml:space="preserve">quilibrium, CGE = </w:t>
      </w:r>
      <w:r>
        <w:t>c</w:t>
      </w:r>
      <w:r w:rsidRPr="00C36102">
        <w:t xml:space="preserve">omputable </w:t>
      </w:r>
      <w:r>
        <w:t>g</w:t>
      </w:r>
      <w:r w:rsidRPr="00C36102">
        <w:t xml:space="preserve">eneral </w:t>
      </w:r>
      <w:r>
        <w:t>e</w:t>
      </w:r>
      <w:r w:rsidRPr="00C36102">
        <w:t xml:space="preserve">quilibrium, GTAP = Global Trade Analysis Project, and GSIM = </w:t>
      </w:r>
      <w:r>
        <w:t>g</w:t>
      </w:r>
      <w:r w:rsidRPr="00C36102">
        <w:t xml:space="preserve">lobal </w:t>
      </w:r>
      <w:r>
        <w:t>s</w:t>
      </w:r>
      <w:r w:rsidRPr="00C36102">
        <w:t xml:space="preserve">imulation </w:t>
      </w:r>
      <w:r>
        <w:t>m</w:t>
      </w:r>
      <w:r w:rsidRPr="00C36102">
        <w:t>odel.</w:t>
      </w:r>
    </w:p>
    <w:p w:rsidR="00B634DE" w:rsidRDefault="00B634DE">
      <w:pPr>
        <w:pStyle w:val="Footnote"/>
      </w:pPr>
      <w:r w:rsidRPr="00C36102">
        <w:t xml:space="preserve">(ii) In Source </w:t>
      </w:r>
      <w:r>
        <w:t>d</w:t>
      </w:r>
      <w:r w:rsidRPr="00C36102">
        <w:t>ata column: INSAE = National Statistical Institute of Benin, RGPH3 = 3</w:t>
      </w:r>
      <w:r w:rsidRPr="00C36102">
        <w:rPr>
          <w:vertAlign w:val="superscript"/>
        </w:rPr>
        <w:t>rd</w:t>
      </w:r>
      <w:r w:rsidRPr="00C36102">
        <w:t>. General Population and Household Survey of Benin, and SAKERNAS = National Labour Force Surveys of Indonesia.</w:t>
      </w:r>
    </w:p>
    <w:p w:rsidR="00B634DE" w:rsidRDefault="00B634DE">
      <w:pPr>
        <w:pStyle w:val="Footnote"/>
      </w:pPr>
      <w:r w:rsidRPr="00C36102">
        <w:t xml:space="preserve">(iii) In Scenarios column: EPA = Economic Partnership Agreement, EU = European Union, ECOWAS = Economic Community of West African States, </w:t>
      </w:r>
      <w:r w:rsidR="003D7C2D">
        <w:t>DR CAFTA</w:t>
      </w:r>
      <w:r w:rsidRPr="00C36102">
        <w:t xml:space="preserve"> =</w:t>
      </w:r>
      <w:r w:rsidRPr="00C36102">
        <w:rPr>
          <w:bCs/>
        </w:rPr>
        <w:t xml:space="preserve"> Dominican Republic</w:t>
      </w:r>
      <w:r>
        <w:rPr>
          <w:rFonts w:cs="Calibri"/>
          <w:bCs/>
        </w:rPr>
        <w:t>−</w:t>
      </w:r>
      <w:r w:rsidRPr="00C36102">
        <w:rPr>
          <w:bCs/>
        </w:rPr>
        <w:t>Central America</w:t>
      </w:r>
      <w:r w:rsidRPr="001026AA">
        <w:rPr>
          <w:bCs/>
        </w:rPr>
        <w:t>−</w:t>
      </w:r>
      <w:r w:rsidRPr="00C36102">
        <w:rPr>
          <w:bCs/>
        </w:rPr>
        <w:t>United States</w:t>
      </w:r>
      <w:r>
        <w:rPr>
          <w:bCs/>
        </w:rPr>
        <w:t xml:space="preserve"> Free Trade Agreement</w:t>
      </w:r>
      <w:r w:rsidRPr="00C36102">
        <w:rPr>
          <w:bCs/>
        </w:rPr>
        <w:t xml:space="preserve">, </w:t>
      </w:r>
      <w:r w:rsidRPr="00C36102">
        <w:t>ASEAN = Association of Southeast Asian Nations, FTA = Free Trade Agreement, WTO = World Trade Organization, NAFTA = North-American Free Trade Agreement</w:t>
      </w:r>
      <w:r>
        <w:t xml:space="preserve">; </w:t>
      </w:r>
      <w:r w:rsidRPr="00C36102">
        <w:t>MFN = Most</w:t>
      </w:r>
      <w:r>
        <w:t xml:space="preserve"> </w:t>
      </w:r>
      <w:r w:rsidRPr="00C36102">
        <w:t xml:space="preserve">Favoured Nation.  </w:t>
      </w:r>
    </w:p>
    <w:p w:rsidR="00B634DE" w:rsidRPr="00C36102" w:rsidRDefault="00B634DE" w:rsidP="005A7640">
      <w:pPr>
        <w:keepNext/>
        <w:widowControl w:val="0"/>
        <w:jc w:val="both"/>
        <w:rPr>
          <w:sz w:val="22"/>
          <w:szCs w:val="22"/>
          <w:lang w:eastAsia="ja-JP"/>
        </w:rPr>
      </w:pPr>
    </w:p>
    <w:p w:rsidR="00B634DE" w:rsidRPr="00C36102" w:rsidRDefault="00B634DE" w:rsidP="005A7640">
      <w:pPr>
        <w:keepNext/>
        <w:widowControl w:val="0"/>
        <w:jc w:val="both"/>
        <w:rPr>
          <w:sz w:val="22"/>
          <w:szCs w:val="22"/>
          <w:lang w:eastAsia="ja-JP"/>
        </w:rPr>
      </w:pPr>
    </w:p>
    <w:p w:rsidR="00B634DE" w:rsidRPr="003035C3" w:rsidRDefault="00B634DE" w:rsidP="00D13CC7">
      <w:pPr>
        <w:keepNext/>
        <w:widowControl w:val="0"/>
        <w:spacing w:after="120"/>
        <w:jc w:val="both"/>
        <w:rPr>
          <w:rFonts w:ascii="Calibri" w:hAnsi="Calibri"/>
          <w:b/>
          <w:i/>
          <w:sz w:val="22"/>
          <w:szCs w:val="22"/>
          <w:lang w:eastAsia="ja-JP"/>
        </w:rPr>
      </w:pPr>
      <w:r w:rsidRPr="003035C3">
        <w:rPr>
          <w:rFonts w:ascii="Calibri" w:hAnsi="Calibri"/>
          <w:b/>
          <w:i/>
          <w:sz w:val="22"/>
          <w:szCs w:val="22"/>
          <w:lang w:eastAsia="ja-JP"/>
        </w:rPr>
        <w:t>Whom you trade with matters</w:t>
      </w:r>
    </w:p>
    <w:p w:rsidR="00B634DE"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Table 3 summarizes the resulting employment and, in some cases, wage effects from the simulations of </w:t>
      </w:r>
      <w:r>
        <w:rPr>
          <w:rFonts w:ascii="Calibri" w:hAnsi="Calibri" w:cs="Calibri"/>
          <w:sz w:val="22"/>
          <w:szCs w:val="22"/>
        </w:rPr>
        <w:t xml:space="preserve">the </w:t>
      </w:r>
      <w:r w:rsidRPr="00C36102">
        <w:rPr>
          <w:rFonts w:ascii="Calibri" w:hAnsi="Calibri" w:cs="Calibri"/>
          <w:sz w:val="22"/>
          <w:szCs w:val="22"/>
        </w:rPr>
        <w:t>different policy scenarios. It illustrates that the direction of change differs across countries and depend</w:t>
      </w:r>
      <w:r>
        <w:rPr>
          <w:rFonts w:ascii="Calibri" w:hAnsi="Calibri" w:cs="Calibri"/>
          <w:sz w:val="22"/>
          <w:szCs w:val="22"/>
        </w:rPr>
        <w:t>s</w:t>
      </w:r>
      <w:r w:rsidRPr="00C36102">
        <w:rPr>
          <w:rFonts w:ascii="Calibri" w:hAnsi="Calibri" w:cs="Calibri"/>
          <w:sz w:val="22"/>
          <w:szCs w:val="22"/>
        </w:rPr>
        <w:t xml:space="preserve"> on the trade liberalization scenario. </w:t>
      </w:r>
    </w:p>
    <w:p w:rsidR="00B634DE" w:rsidRDefault="00B634DE" w:rsidP="00AA479F">
      <w:pPr>
        <w:spacing w:line="276" w:lineRule="auto"/>
        <w:ind w:firstLine="720"/>
        <w:jc w:val="both"/>
        <w:rPr>
          <w:rFonts w:ascii="Calibri" w:hAnsi="Calibri" w:cs="Calibri"/>
          <w:sz w:val="22"/>
          <w:szCs w:val="22"/>
        </w:rPr>
      </w:pPr>
    </w:p>
    <w:p w:rsidR="00B634DE" w:rsidRDefault="00B634DE" w:rsidP="00AA479F">
      <w:pPr>
        <w:spacing w:line="276" w:lineRule="auto"/>
        <w:ind w:firstLine="720"/>
        <w:jc w:val="both"/>
        <w:rPr>
          <w:rFonts w:ascii="Calibri" w:hAnsi="Calibri" w:cs="Calibri"/>
          <w:sz w:val="22"/>
          <w:szCs w:val="22"/>
        </w:rPr>
      </w:pPr>
      <w:r>
        <w:rPr>
          <w:rFonts w:ascii="Calibri" w:hAnsi="Calibri" w:cs="Calibri"/>
          <w:sz w:val="22"/>
          <w:szCs w:val="22"/>
        </w:rPr>
        <w:t>A comparison of the findings from the simulations of free trade agreements (F</w:t>
      </w:r>
      <w:r w:rsidRPr="00C36102">
        <w:rPr>
          <w:rFonts w:ascii="Calibri" w:hAnsi="Calibri" w:cs="Calibri"/>
          <w:sz w:val="22"/>
          <w:szCs w:val="22"/>
        </w:rPr>
        <w:t>TAs</w:t>
      </w:r>
      <w:r>
        <w:rPr>
          <w:rFonts w:ascii="Calibri" w:hAnsi="Calibri" w:cs="Calibri"/>
          <w:sz w:val="22"/>
          <w:szCs w:val="22"/>
        </w:rPr>
        <w:t>)</w:t>
      </w:r>
      <w:r w:rsidRPr="00C36102">
        <w:rPr>
          <w:rFonts w:ascii="Calibri" w:hAnsi="Calibri" w:cs="Calibri"/>
          <w:sz w:val="22"/>
          <w:szCs w:val="22"/>
        </w:rPr>
        <w:t xml:space="preserve"> </w:t>
      </w:r>
      <w:r>
        <w:rPr>
          <w:rFonts w:ascii="Calibri" w:hAnsi="Calibri" w:cs="Calibri"/>
          <w:sz w:val="22"/>
          <w:szCs w:val="22"/>
        </w:rPr>
        <w:t>shows that the employment and wage effects of FTAs are mixed, implying that the choice of trading partners is an important determinant of these effects</w:t>
      </w:r>
      <w:r w:rsidRPr="00C36102">
        <w:rPr>
          <w:rFonts w:ascii="Calibri" w:hAnsi="Calibri" w:cs="Calibri"/>
          <w:sz w:val="22"/>
          <w:szCs w:val="22"/>
        </w:rPr>
        <w:t xml:space="preserve"> (see also </w:t>
      </w:r>
      <w:proofErr w:type="spellStart"/>
      <w:r w:rsidRPr="00C36102">
        <w:rPr>
          <w:rFonts w:ascii="Calibri" w:hAnsi="Calibri" w:cs="Calibri"/>
          <w:sz w:val="22"/>
          <w:szCs w:val="22"/>
        </w:rPr>
        <w:t>Ornelas</w:t>
      </w:r>
      <w:proofErr w:type="spellEnd"/>
      <w:r w:rsidRPr="00C36102">
        <w:rPr>
          <w:rFonts w:ascii="Calibri" w:hAnsi="Calibri" w:cs="Calibri"/>
          <w:sz w:val="22"/>
          <w:szCs w:val="22"/>
        </w:rPr>
        <w:t xml:space="preserve">, 2012, on this point). </w:t>
      </w:r>
      <w:r>
        <w:rPr>
          <w:rFonts w:ascii="Calibri" w:hAnsi="Calibri" w:cs="Calibri"/>
          <w:sz w:val="22"/>
          <w:szCs w:val="22"/>
        </w:rPr>
        <w:t xml:space="preserve"> F</w:t>
      </w:r>
      <w:r w:rsidRPr="00C36102">
        <w:rPr>
          <w:rFonts w:ascii="Calibri" w:hAnsi="Calibri" w:cs="Calibri"/>
          <w:sz w:val="22"/>
          <w:szCs w:val="22"/>
        </w:rPr>
        <w:t xml:space="preserve">TAs </w:t>
      </w:r>
      <w:r>
        <w:rPr>
          <w:rFonts w:ascii="Calibri" w:hAnsi="Calibri" w:cs="Calibri"/>
          <w:sz w:val="22"/>
          <w:szCs w:val="22"/>
        </w:rPr>
        <w:t>are found</w:t>
      </w:r>
      <w:r w:rsidRPr="00C36102">
        <w:rPr>
          <w:rFonts w:ascii="Calibri" w:hAnsi="Calibri" w:cs="Calibri"/>
          <w:sz w:val="22"/>
          <w:szCs w:val="22"/>
        </w:rPr>
        <w:t xml:space="preserve"> to </w:t>
      </w:r>
      <w:r>
        <w:rPr>
          <w:rFonts w:ascii="Calibri" w:hAnsi="Calibri" w:cs="Calibri"/>
          <w:sz w:val="22"/>
          <w:szCs w:val="22"/>
        </w:rPr>
        <w:t>reduce</w:t>
      </w:r>
      <w:r w:rsidRPr="00C36102">
        <w:rPr>
          <w:rFonts w:ascii="Calibri" w:hAnsi="Calibri" w:cs="Calibri"/>
          <w:sz w:val="22"/>
          <w:szCs w:val="22"/>
        </w:rPr>
        <w:t xml:space="preserve"> agricultural and unskilled employment</w:t>
      </w:r>
      <w:r>
        <w:rPr>
          <w:rFonts w:ascii="Calibri" w:hAnsi="Calibri" w:cs="Calibri"/>
          <w:sz w:val="22"/>
          <w:szCs w:val="22"/>
        </w:rPr>
        <w:t xml:space="preserve"> in </w:t>
      </w:r>
      <w:r w:rsidR="00EB5653">
        <w:rPr>
          <w:rFonts w:ascii="Calibri" w:hAnsi="Calibri" w:cs="Calibri"/>
          <w:sz w:val="22"/>
          <w:szCs w:val="22"/>
        </w:rPr>
        <w:t>Benin, Africa and Bosnia and Herzegovina (</w:t>
      </w:r>
      <w:r>
        <w:rPr>
          <w:rFonts w:ascii="Calibri" w:hAnsi="Calibri" w:cs="Calibri"/>
          <w:sz w:val="22"/>
          <w:szCs w:val="22"/>
        </w:rPr>
        <w:t>chapters 5, 8, and 9</w:t>
      </w:r>
      <w:r w:rsidR="00EB5653">
        <w:rPr>
          <w:rFonts w:ascii="Calibri" w:hAnsi="Calibri" w:cs="Calibri"/>
          <w:sz w:val="22"/>
          <w:szCs w:val="22"/>
        </w:rPr>
        <w:t>)</w:t>
      </w:r>
      <w:r w:rsidRPr="00C36102">
        <w:rPr>
          <w:rFonts w:ascii="Calibri" w:hAnsi="Calibri" w:cs="Calibri"/>
          <w:sz w:val="22"/>
          <w:szCs w:val="22"/>
        </w:rPr>
        <w:t>,</w:t>
      </w:r>
      <w:r>
        <w:rPr>
          <w:rFonts w:ascii="Calibri" w:hAnsi="Calibri" w:cs="Calibri"/>
          <w:sz w:val="22"/>
          <w:szCs w:val="22"/>
        </w:rPr>
        <w:t xml:space="preserve"> and the reversal of FTAs - by raising tariffs against FTA partners - in chapters 5 and 10 is shown to increase agricultural employment in the case of Benin (ECOWAS) and Mexico (NAFTA). </w:t>
      </w:r>
    </w:p>
    <w:p w:rsidR="00B634DE" w:rsidRDefault="00B634DE" w:rsidP="00AA479F">
      <w:pPr>
        <w:spacing w:line="276" w:lineRule="auto"/>
        <w:ind w:firstLine="720"/>
        <w:jc w:val="both"/>
        <w:rPr>
          <w:rFonts w:ascii="Calibri" w:hAnsi="Calibri" w:cs="Calibri"/>
          <w:sz w:val="22"/>
          <w:szCs w:val="22"/>
        </w:rPr>
      </w:pPr>
    </w:p>
    <w:p w:rsidR="00B634DE" w:rsidRPr="00C36102" w:rsidRDefault="00B634DE" w:rsidP="00542371">
      <w:pPr>
        <w:spacing w:line="276" w:lineRule="auto"/>
        <w:ind w:firstLine="720"/>
        <w:jc w:val="both"/>
        <w:rPr>
          <w:rFonts w:ascii="Calibri" w:hAnsi="Calibri" w:cs="Calibri"/>
          <w:sz w:val="22"/>
          <w:szCs w:val="22"/>
        </w:rPr>
      </w:pPr>
      <w:r>
        <w:rPr>
          <w:rFonts w:ascii="Calibri" w:hAnsi="Calibri" w:cs="Calibri"/>
          <w:sz w:val="22"/>
          <w:szCs w:val="22"/>
        </w:rPr>
        <w:t xml:space="preserve">In contrast, the studies in chapters 6 and </w:t>
      </w:r>
      <w:r w:rsidR="00AE0C7E">
        <w:rPr>
          <w:rFonts w:ascii="Calibri" w:hAnsi="Calibri" w:cs="Calibri"/>
          <w:sz w:val="22"/>
          <w:szCs w:val="22"/>
        </w:rPr>
        <w:t xml:space="preserve">7 </w:t>
      </w:r>
      <w:r>
        <w:rPr>
          <w:rFonts w:ascii="Calibri" w:hAnsi="Calibri" w:cs="Calibri"/>
          <w:sz w:val="22"/>
          <w:szCs w:val="22"/>
        </w:rPr>
        <w:t xml:space="preserve">show that FTAs can </w:t>
      </w:r>
      <w:r w:rsidRPr="00C36102">
        <w:rPr>
          <w:rFonts w:ascii="Calibri" w:hAnsi="Calibri" w:cs="Calibri"/>
          <w:sz w:val="22"/>
          <w:szCs w:val="22"/>
        </w:rPr>
        <w:t xml:space="preserve">have a positive effect on agricultural </w:t>
      </w:r>
      <w:r>
        <w:rPr>
          <w:rFonts w:ascii="Calibri" w:hAnsi="Calibri" w:cs="Calibri"/>
          <w:sz w:val="22"/>
          <w:szCs w:val="22"/>
        </w:rPr>
        <w:t xml:space="preserve">employment and </w:t>
      </w:r>
      <w:r w:rsidRPr="00C36102">
        <w:rPr>
          <w:rFonts w:ascii="Calibri" w:hAnsi="Calibri" w:cs="Calibri"/>
          <w:sz w:val="22"/>
          <w:szCs w:val="22"/>
        </w:rPr>
        <w:t xml:space="preserve">wages. </w:t>
      </w:r>
      <w:r>
        <w:rPr>
          <w:rFonts w:ascii="Calibri" w:hAnsi="Calibri" w:cs="Calibri"/>
          <w:sz w:val="22"/>
          <w:szCs w:val="22"/>
        </w:rPr>
        <w:t xml:space="preserve">The study of Guatemalan agricultural trade with the </w:t>
      </w:r>
      <w:smartTag w:uri="urn:schemas-microsoft-com:office:smarttags" w:element="country-region">
        <w:smartTag w:uri="urn:schemas-microsoft-com:office:smarttags" w:element="place">
          <w:r>
            <w:rPr>
              <w:rFonts w:ascii="Calibri" w:hAnsi="Calibri" w:cs="Calibri"/>
              <w:sz w:val="22"/>
              <w:szCs w:val="22"/>
            </w:rPr>
            <w:t>US</w:t>
          </w:r>
        </w:smartTag>
      </w:smartTag>
      <w:r>
        <w:rPr>
          <w:rFonts w:ascii="Calibri" w:hAnsi="Calibri" w:cs="Calibri"/>
          <w:sz w:val="22"/>
          <w:szCs w:val="22"/>
        </w:rPr>
        <w:t xml:space="preserve"> under DR-CAFTA shows that this FTA has increased overall and agricultural employment. </w:t>
      </w:r>
      <w:r w:rsidRPr="00C36102">
        <w:rPr>
          <w:rFonts w:ascii="Calibri" w:hAnsi="Calibri" w:cs="Calibri"/>
          <w:sz w:val="22"/>
          <w:szCs w:val="22"/>
        </w:rPr>
        <w:t xml:space="preserve">Both the study on African trade integration and the study </w:t>
      </w:r>
      <w:r>
        <w:rPr>
          <w:rFonts w:ascii="Calibri" w:hAnsi="Calibri" w:cs="Calibri"/>
          <w:sz w:val="22"/>
          <w:szCs w:val="22"/>
        </w:rPr>
        <w:t xml:space="preserve">of </w:t>
      </w:r>
      <w:r w:rsidRPr="00C36102">
        <w:rPr>
          <w:rFonts w:ascii="Calibri" w:hAnsi="Calibri" w:cs="Calibri"/>
          <w:sz w:val="22"/>
          <w:szCs w:val="22"/>
        </w:rPr>
        <w:t xml:space="preserve">the effect on </w:t>
      </w:r>
      <w:smartTag w:uri="urn:schemas-microsoft-com:office:smarttags" w:element="country-region">
        <w:smartTag w:uri="urn:schemas-microsoft-com:office:smarttags" w:element="place">
          <w:r w:rsidRPr="00C36102">
            <w:rPr>
              <w:rFonts w:ascii="Calibri" w:hAnsi="Calibri" w:cs="Calibri"/>
              <w:sz w:val="22"/>
              <w:szCs w:val="22"/>
            </w:rPr>
            <w:t>Indonesia</w:t>
          </w:r>
        </w:smartTag>
      </w:smartTag>
      <w:r w:rsidRPr="00C36102">
        <w:rPr>
          <w:rFonts w:ascii="Calibri" w:hAnsi="Calibri" w:cs="Calibri"/>
          <w:sz w:val="22"/>
          <w:szCs w:val="22"/>
        </w:rPr>
        <w:t xml:space="preserve"> of the ASEAN</w:t>
      </w:r>
      <w:r>
        <w:rPr>
          <w:rFonts w:ascii="Calibri" w:hAnsi="Calibri" w:cs="Calibri"/>
          <w:sz w:val="22"/>
          <w:szCs w:val="22"/>
        </w:rPr>
        <w:t>–</w:t>
      </w:r>
      <w:r w:rsidRPr="00C36102">
        <w:rPr>
          <w:rFonts w:ascii="Calibri" w:hAnsi="Calibri" w:cs="Calibri"/>
          <w:sz w:val="22"/>
          <w:szCs w:val="22"/>
        </w:rPr>
        <w:t xml:space="preserve">China FTA find a tendency for wages in the agricultural sector to increase with </w:t>
      </w:r>
      <w:r>
        <w:rPr>
          <w:rFonts w:ascii="Calibri" w:hAnsi="Calibri" w:cs="Calibri"/>
          <w:sz w:val="22"/>
          <w:szCs w:val="22"/>
        </w:rPr>
        <w:t>trade under the respective FTAs</w:t>
      </w:r>
      <w:r w:rsidRPr="00C36102">
        <w:rPr>
          <w:rFonts w:ascii="Calibri" w:hAnsi="Calibri" w:cs="Calibri"/>
          <w:sz w:val="22"/>
          <w:szCs w:val="22"/>
        </w:rPr>
        <w:t xml:space="preserve">. </w:t>
      </w:r>
      <w:r>
        <w:rPr>
          <w:rFonts w:ascii="Calibri" w:hAnsi="Calibri" w:cs="Calibri"/>
          <w:sz w:val="22"/>
          <w:szCs w:val="22"/>
        </w:rPr>
        <w:t xml:space="preserve">Underlying these results on agricultural employment and wages is the competitiveness of a country’s agricultural sector. A country that can produce and export agricultural products at lower cost than its FTA partners while preserving the labour-intensive nature of agricultural production is more likely to see positive effects from an FTA on both agricultural employment and wages. </w:t>
      </w:r>
    </w:p>
    <w:p w:rsidR="00B634DE" w:rsidRDefault="00B634DE">
      <w:pPr>
        <w:pStyle w:val="Tabletitle"/>
      </w:pPr>
      <w:r w:rsidRPr="00C36102">
        <w:lastRenderedPageBreak/>
        <w:t xml:space="preserve">Table 3: </w:t>
      </w:r>
      <w:r>
        <w:tab/>
      </w:r>
      <w:r w:rsidRPr="00C36102">
        <w:t xml:space="preserve">Summary of </w:t>
      </w:r>
      <w:r>
        <w:t>e</w:t>
      </w:r>
      <w:r w:rsidRPr="00C36102">
        <w:t xml:space="preserve">mployment and </w:t>
      </w:r>
      <w:r>
        <w:t>w</w:t>
      </w:r>
      <w:r w:rsidRPr="00C36102">
        <w:t xml:space="preserve">age </w:t>
      </w:r>
      <w:r>
        <w:t>r</w:t>
      </w:r>
      <w:r w:rsidRPr="00C36102">
        <w:t xml:space="preserve">esults from </w:t>
      </w:r>
      <w:r>
        <w:t>s</w:t>
      </w:r>
      <w:r w:rsidRPr="00C36102">
        <w:t xml:space="preserve">imulations of </w:t>
      </w:r>
      <w:r>
        <w:t>p</w:t>
      </w:r>
      <w:r w:rsidRPr="00C36102">
        <w:t xml:space="preserve">olicy </w:t>
      </w:r>
      <w:r>
        <w:t>s</w:t>
      </w:r>
      <w:r w:rsidRPr="00C36102">
        <w:t xml:space="preserve">cenarios in the </w:t>
      </w:r>
      <w:r>
        <w:t>q</w:t>
      </w:r>
      <w:r w:rsidRPr="00C36102">
        <w:t xml:space="preserve">uantitative </w:t>
      </w:r>
      <w:r>
        <w:t>s</w:t>
      </w:r>
      <w:r w:rsidRPr="00C36102">
        <w:t>tudies</w:t>
      </w:r>
    </w:p>
    <w:bookmarkStart w:id="23" w:name="_MON_1406808685"/>
    <w:bookmarkStart w:id="24" w:name="_MON_1406809490"/>
    <w:bookmarkStart w:id="25" w:name="_MON_1406809525"/>
    <w:bookmarkStart w:id="26" w:name="_MON_1405153317"/>
    <w:bookmarkStart w:id="27" w:name="_MON_1404635417"/>
    <w:bookmarkStart w:id="28" w:name="_MON_1416317347"/>
    <w:bookmarkStart w:id="29" w:name="_MON_1405152772"/>
    <w:bookmarkStart w:id="30" w:name="_MON_1406806804"/>
    <w:bookmarkEnd w:id="23"/>
    <w:bookmarkEnd w:id="24"/>
    <w:bookmarkEnd w:id="25"/>
    <w:bookmarkEnd w:id="26"/>
    <w:bookmarkEnd w:id="27"/>
    <w:bookmarkEnd w:id="28"/>
    <w:bookmarkEnd w:id="29"/>
    <w:bookmarkEnd w:id="30"/>
    <w:p w:rsidR="00B634DE" w:rsidRPr="00C36102" w:rsidRDefault="003D7C2D" w:rsidP="005F7893">
      <w:pPr>
        <w:pStyle w:val="Footnote"/>
      </w:pPr>
      <w:r w:rsidRPr="00C36102">
        <w:rPr>
          <w:b/>
          <w:sz w:val="22"/>
          <w:szCs w:val="22"/>
        </w:rPr>
        <w:object w:dxaOrig="17738" w:dyaOrig="17363">
          <v:shape id="_x0000_i1026" type="#_x0000_t75" style="width:487.7pt;height:607.9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Excel.Sheet.12" ShapeID="_x0000_i1026" DrawAspect="Content" ObjectID="_1420384525" r:id="rId15"/>
        </w:object>
      </w:r>
      <w:r w:rsidR="00B634DE" w:rsidRPr="00C36102">
        <w:t xml:space="preserve">Notes: </w:t>
      </w:r>
    </w:p>
    <w:p w:rsidR="00B634DE" w:rsidRDefault="00B634DE">
      <w:pPr>
        <w:pStyle w:val="Footnote"/>
      </w:pPr>
      <w:r w:rsidRPr="00C36102">
        <w:t>(</w:t>
      </w:r>
      <w:proofErr w:type="spellStart"/>
      <w:r w:rsidRPr="00C36102">
        <w:t>i</w:t>
      </w:r>
      <w:proofErr w:type="spellEnd"/>
      <w:r w:rsidRPr="00C36102">
        <w:t>) (+) indicates an increase and (</w:t>
      </w:r>
      <w:r>
        <w:t>−</w:t>
      </w:r>
      <w:r w:rsidRPr="00C36102">
        <w:t xml:space="preserve">) indicates a decrease in employment or wages. </w:t>
      </w:r>
    </w:p>
    <w:p w:rsidR="00B634DE" w:rsidRDefault="00B634DE">
      <w:pPr>
        <w:pStyle w:val="Footnote"/>
      </w:pPr>
      <w:r w:rsidRPr="00C36102">
        <w:t xml:space="preserve">(ii) Employment and wage results are for individual countries except for chapters 1 and 3. </w:t>
      </w:r>
    </w:p>
    <w:p w:rsidR="00B634DE" w:rsidRDefault="00B634DE">
      <w:pPr>
        <w:pStyle w:val="Footnote"/>
        <w:rPr>
          <w:b/>
        </w:rPr>
      </w:pPr>
      <w:r w:rsidRPr="00C36102">
        <w:lastRenderedPageBreak/>
        <w:t>(ii</w:t>
      </w:r>
      <w:r>
        <w:t>i</w:t>
      </w:r>
      <w:r w:rsidRPr="00C36102">
        <w:t xml:space="preserve">) FTA = Free Trade Agreement, EPA = Economic Partnership Agreement, EU = European Union, ECOWAS = Economic Community of West African States, </w:t>
      </w:r>
      <w:r w:rsidR="003D7C2D">
        <w:t>DR CAFTA</w:t>
      </w:r>
      <w:r w:rsidRPr="00C36102">
        <w:t xml:space="preserve"> = Dominican Republic-Central America-United States</w:t>
      </w:r>
      <w:r>
        <w:t xml:space="preserve"> Free Trade Agreement</w:t>
      </w:r>
      <w:r w:rsidRPr="00C36102">
        <w:t xml:space="preserve">, ASEAN = Association of South East Asian Nations, </w:t>
      </w:r>
      <w:smartTag w:uri="urn:schemas-microsoft-com:office:smarttags" w:element="City">
        <w:smartTag w:uri="urn:schemas-microsoft-com:office:smarttags" w:element="place">
          <w:r w:rsidRPr="00C36102">
            <w:t>Doha</w:t>
          </w:r>
        </w:smartTag>
      </w:smartTag>
      <w:r w:rsidRPr="00C36102">
        <w:t xml:space="preserve"> = Doha Round of Trade Negotiations, WTO = World Trade Organization, MFN = Most</w:t>
      </w:r>
      <w:r>
        <w:t xml:space="preserve"> </w:t>
      </w:r>
      <w:r w:rsidRPr="00C36102">
        <w:t>Favoured Nation.</w:t>
      </w:r>
    </w:p>
    <w:p w:rsidR="00B634DE" w:rsidRPr="00C36102" w:rsidRDefault="00B634DE" w:rsidP="005A7640">
      <w:pPr>
        <w:keepNext/>
        <w:widowControl w:val="0"/>
        <w:jc w:val="both"/>
        <w:rPr>
          <w:sz w:val="22"/>
          <w:szCs w:val="22"/>
          <w:lang w:eastAsia="ja-JP"/>
        </w:rPr>
      </w:pPr>
    </w:p>
    <w:p w:rsidR="00B634DE" w:rsidRPr="00D13CC7" w:rsidRDefault="00B634DE" w:rsidP="00D13CC7">
      <w:pPr>
        <w:autoSpaceDE w:val="0"/>
        <w:autoSpaceDN w:val="0"/>
        <w:adjustRightInd w:val="0"/>
        <w:spacing w:after="120"/>
        <w:outlineLvl w:val="0"/>
        <w:rPr>
          <w:rFonts w:ascii="Calibri" w:eastAsia="SimSun" w:hAnsi="Calibri" w:cs="Calibri"/>
          <w:bCs/>
          <w:i/>
          <w:sz w:val="22"/>
          <w:szCs w:val="22"/>
          <w:lang w:eastAsia="zh-CN"/>
        </w:rPr>
      </w:pPr>
      <w:r w:rsidRPr="00C912D2">
        <w:rPr>
          <w:rFonts w:ascii="Calibri" w:eastAsia="SimSun" w:hAnsi="Calibri" w:cs="Calibri"/>
          <w:b/>
          <w:bCs/>
          <w:i/>
          <w:sz w:val="22"/>
          <w:szCs w:val="22"/>
          <w:lang w:eastAsia="zh-CN"/>
        </w:rPr>
        <w:t>Unilateral agricultural liberalization tends to reduce agricultural employment</w:t>
      </w:r>
    </w:p>
    <w:p w:rsidR="00B634DE" w:rsidRDefault="00B634DE" w:rsidP="00852D80">
      <w:pPr>
        <w:spacing w:line="276" w:lineRule="auto"/>
        <w:ind w:firstLine="720"/>
        <w:jc w:val="both"/>
        <w:rPr>
          <w:rFonts w:ascii="Calibri" w:hAnsi="Calibri" w:cs="Calibri"/>
          <w:sz w:val="22"/>
          <w:szCs w:val="22"/>
        </w:rPr>
      </w:pPr>
      <w:r>
        <w:rPr>
          <w:rFonts w:ascii="Calibri" w:hAnsi="Calibri" w:cs="Calibri"/>
          <w:sz w:val="22"/>
          <w:szCs w:val="22"/>
        </w:rPr>
        <w:t>A</w:t>
      </w:r>
      <w:r w:rsidRPr="00C36102">
        <w:rPr>
          <w:rFonts w:ascii="Calibri" w:hAnsi="Calibri" w:cs="Calibri"/>
          <w:sz w:val="22"/>
          <w:szCs w:val="22"/>
        </w:rPr>
        <w:t xml:space="preserve">s shown in </w:t>
      </w:r>
      <w:r>
        <w:rPr>
          <w:rFonts w:ascii="Calibri" w:hAnsi="Calibri" w:cs="Calibri"/>
          <w:sz w:val="22"/>
          <w:szCs w:val="22"/>
        </w:rPr>
        <w:t>c</w:t>
      </w:r>
      <w:r w:rsidRPr="00C36102">
        <w:rPr>
          <w:rFonts w:ascii="Calibri" w:hAnsi="Calibri" w:cs="Calibri"/>
          <w:sz w:val="22"/>
          <w:szCs w:val="22"/>
        </w:rPr>
        <w:t>hapters 3, 4, 5, and 9</w:t>
      </w:r>
      <w:r>
        <w:rPr>
          <w:rFonts w:ascii="Calibri" w:hAnsi="Calibri" w:cs="Calibri"/>
          <w:sz w:val="22"/>
          <w:szCs w:val="22"/>
        </w:rPr>
        <w:t>, u</w:t>
      </w:r>
      <w:r w:rsidRPr="00C36102">
        <w:rPr>
          <w:rFonts w:ascii="Calibri" w:hAnsi="Calibri" w:cs="Calibri"/>
          <w:sz w:val="22"/>
          <w:szCs w:val="22"/>
        </w:rPr>
        <w:t xml:space="preserve">nilateral reductions in agricultural tariffs are predicted to be detrimental </w:t>
      </w:r>
      <w:r>
        <w:rPr>
          <w:rFonts w:ascii="Calibri" w:hAnsi="Calibri" w:cs="Calibri"/>
          <w:sz w:val="22"/>
          <w:szCs w:val="22"/>
        </w:rPr>
        <w:t>to</w:t>
      </w:r>
      <w:r w:rsidRPr="00C36102">
        <w:rPr>
          <w:rFonts w:ascii="Calibri" w:hAnsi="Calibri" w:cs="Calibri"/>
          <w:sz w:val="22"/>
          <w:szCs w:val="22"/>
        </w:rPr>
        <w:t xml:space="preserve"> unskilled or agricultural employment. For example, the study in </w:t>
      </w:r>
      <w:r>
        <w:rPr>
          <w:rFonts w:ascii="Calibri" w:hAnsi="Calibri" w:cs="Calibri"/>
          <w:sz w:val="22"/>
          <w:szCs w:val="22"/>
        </w:rPr>
        <w:t>c</w:t>
      </w:r>
      <w:r w:rsidRPr="00C36102">
        <w:rPr>
          <w:rFonts w:ascii="Calibri" w:hAnsi="Calibri" w:cs="Calibri"/>
          <w:sz w:val="22"/>
          <w:szCs w:val="22"/>
        </w:rPr>
        <w:t>hapter 9 concludes that liberalizing imports of meat, dairy, cereals, vegetables</w:t>
      </w:r>
      <w:r>
        <w:rPr>
          <w:rFonts w:ascii="Calibri" w:hAnsi="Calibri" w:cs="Calibri"/>
          <w:sz w:val="22"/>
          <w:szCs w:val="22"/>
        </w:rPr>
        <w:t>,</w:t>
      </w:r>
      <w:r w:rsidRPr="00C36102">
        <w:rPr>
          <w:rFonts w:ascii="Calibri" w:hAnsi="Calibri" w:cs="Calibri"/>
          <w:sz w:val="22"/>
          <w:szCs w:val="22"/>
        </w:rPr>
        <w:t xml:space="preserve"> and wine into </w:t>
      </w:r>
      <w:smartTag w:uri="urn:schemas-microsoft-com:office:smarttags" w:element="country-region">
        <w:smartTag w:uri="urn:schemas-microsoft-com:office:smarttags" w:element="place">
          <w:r w:rsidRPr="00C36102">
            <w:rPr>
              <w:rFonts w:ascii="Calibri" w:hAnsi="Calibri" w:cs="Calibri"/>
              <w:sz w:val="22"/>
              <w:szCs w:val="22"/>
            </w:rPr>
            <w:t>Bosnia</w:t>
          </w:r>
          <w:r>
            <w:rPr>
              <w:rFonts w:ascii="Calibri" w:hAnsi="Calibri" w:cs="Calibri"/>
              <w:sz w:val="22"/>
              <w:szCs w:val="22"/>
            </w:rPr>
            <w:t xml:space="preserve"> and </w:t>
          </w:r>
          <w:r w:rsidRPr="00C36102">
            <w:rPr>
              <w:rFonts w:ascii="Calibri" w:hAnsi="Calibri" w:cs="Calibri"/>
              <w:sz w:val="22"/>
              <w:szCs w:val="22"/>
            </w:rPr>
            <w:t>Herzegovina</w:t>
          </w:r>
        </w:smartTag>
      </w:smartTag>
      <w:r w:rsidRPr="00C36102">
        <w:rPr>
          <w:rFonts w:ascii="Calibri" w:hAnsi="Calibri" w:cs="Calibri"/>
          <w:sz w:val="22"/>
          <w:szCs w:val="22"/>
        </w:rPr>
        <w:t xml:space="preserve"> as part of WTO accession will displace production and workers in these agricultural subsectors. </w:t>
      </w:r>
      <w:r w:rsidR="00FD2DD5">
        <w:rPr>
          <w:rFonts w:ascii="Calibri" w:hAnsi="Calibri" w:cs="Calibri"/>
          <w:sz w:val="22"/>
          <w:szCs w:val="22"/>
        </w:rPr>
        <w:t xml:space="preserve">Unlike </w:t>
      </w:r>
      <w:r w:rsidR="000903AA">
        <w:rPr>
          <w:rFonts w:ascii="Calibri" w:hAnsi="Calibri" w:cs="Calibri"/>
          <w:sz w:val="22"/>
          <w:szCs w:val="22"/>
        </w:rPr>
        <w:t xml:space="preserve"> trade</w:t>
      </w:r>
      <w:r w:rsidR="00FD2DD5">
        <w:rPr>
          <w:rFonts w:ascii="Calibri" w:hAnsi="Calibri" w:cs="Calibri"/>
          <w:sz w:val="22"/>
          <w:szCs w:val="22"/>
        </w:rPr>
        <w:t xml:space="preserve"> in manufactures</w:t>
      </w:r>
      <w:r w:rsidR="000903AA">
        <w:rPr>
          <w:rFonts w:ascii="Calibri" w:hAnsi="Calibri" w:cs="Calibri"/>
          <w:sz w:val="22"/>
          <w:szCs w:val="22"/>
        </w:rPr>
        <w:t>, t</w:t>
      </w:r>
      <w:r w:rsidR="000903AA" w:rsidRPr="000903AA">
        <w:rPr>
          <w:rFonts w:ascii="Calibri" w:hAnsi="Calibri" w:cs="Calibri"/>
          <w:sz w:val="22"/>
          <w:szCs w:val="22"/>
        </w:rPr>
        <w:t xml:space="preserve">here </w:t>
      </w:r>
      <w:r w:rsidR="000903AA">
        <w:rPr>
          <w:rFonts w:ascii="Calibri" w:hAnsi="Calibri" w:cs="Calibri"/>
          <w:sz w:val="22"/>
          <w:szCs w:val="22"/>
        </w:rPr>
        <w:t>is relatively</w:t>
      </w:r>
      <w:r w:rsidR="000903AA" w:rsidRPr="000903AA">
        <w:rPr>
          <w:rFonts w:ascii="Calibri" w:hAnsi="Calibri" w:cs="Calibri"/>
          <w:sz w:val="22"/>
          <w:szCs w:val="22"/>
        </w:rPr>
        <w:t xml:space="preserve"> little intra-industry </w:t>
      </w:r>
      <w:r w:rsidR="000903AA">
        <w:rPr>
          <w:rFonts w:ascii="Calibri" w:hAnsi="Calibri" w:cs="Calibri"/>
          <w:sz w:val="22"/>
          <w:szCs w:val="22"/>
        </w:rPr>
        <w:t xml:space="preserve">and intermediate </w:t>
      </w:r>
      <w:r w:rsidR="000903AA" w:rsidRPr="000903AA">
        <w:rPr>
          <w:rFonts w:ascii="Calibri" w:hAnsi="Calibri" w:cs="Calibri"/>
          <w:sz w:val="22"/>
          <w:szCs w:val="22"/>
        </w:rPr>
        <w:t>trade in food and agricultural products</w:t>
      </w:r>
      <w:r w:rsidR="00852D80">
        <w:rPr>
          <w:rFonts w:ascii="Calibri" w:hAnsi="Calibri" w:cs="Calibri"/>
          <w:sz w:val="22"/>
          <w:szCs w:val="22"/>
        </w:rPr>
        <w:t xml:space="preserve"> so that opening up</w:t>
      </w:r>
      <w:r w:rsidR="000903AA">
        <w:rPr>
          <w:rFonts w:ascii="Calibri" w:hAnsi="Calibri" w:cs="Calibri"/>
          <w:sz w:val="22"/>
          <w:szCs w:val="22"/>
        </w:rPr>
        <w:t xml:space="preserve"> the agricultural sector does not stimulate production</w:t>
      </w:r>
      <w:r w:rsidR="00852D80">
        <w:rPr>
          <w:rFonts w:ascii="Calibri" w:hAnsi="Calibri" w:cs="Calibri"/>
          <w:sz w:val="22"/>
          <w:szCs w:val="22"/>
        </w:rPr>
        <w:t xml:space="preserve"> and exports</w:t>
      </w:r>
      <w:r w:rsidR="000903AA">
        <w:rPr>
          <w:rFonts w:ascii="Calibri" w:hAnsi="Calibri" w:cs="Calibri"/>
          <w:sz w:val="22"/>
          <w:szCs w:val="22"/>
        </w:rPr>
        <w:t xml:space="preserve"> in that sector to compensate for </w:t>
      </w:r>
      <w:r w:rsidR="00852D80">
        <w:rPr>
          <w:rFonts w:ascii="Calibri" w:hAnsi="Calibri" w:cs="Calibri"/>
          <w:sz w:val="22"/>
          <w:szCs w:val="22"/>
        </w:rPr>
        <w:t>lost jobs in import competing enterprises</w:t>
      </w:r>
      <w:r w:rsidR="000903AA">
        <w:rPr>
          <w:rFonts w:ascii="Calibri" w:hAnsi="Calibri" w:cs="Calibri"/>
          <w:sz w:val="22"/>
          <w:szCs w:val="22"/>
        </w:rPr>
        <w:t xml:space="preserve">. </w:t>
      </w:r>
    </w:p>
    <w:p w:rsidR="00B634DE" w:rsidRDefault="00B634DE" w:rsidP="00AA479F">
      <w:pPr>
        <w:spacing w:line="276" w:lineRule="auto"/>
        <w:ind w:firstLine="720"/>
        <w:jc w:val="both"/>
        <w:rPr>
          <w:rFonts w:ascii="Calibri" w:hAnsi="Calibri" w:cs="Calibri"/>
          <w:sz w:val="22"/>
          <w:szCs w:val="22"/>
        </w:rPr>
      </w:pPr>
    </w:p>
    <w:p w:rsidR="00B634DE" w:rsidRPr="00C36102" w:rsidRDefault="00B634DE" w:rsidP="00417140">
      <w:pPr>
        <w:spacing w:line="276" w:lineRule="auto"/>
        <w:ind w:firstLine="720"/>
        <w:jc w:val="both"/>
        <w:rPr>
          <w:rFonts w:ascii="Calibri" w:hAnsi="Calibri" w:cs="Calibri"/>
          <w:sz w:val="22"/>
          <w:szCs w:val="22"/>
        </w:rPr>
      </w:pPr>
      <w:r>
        <w:rPr>
          <w:rFonts w:ascii="Calibri" w:hAnsi="Calibri" w:cs="Calibri"/>
          <w:sz w:val="22"/>
          <w:szCs w:val="22"/>
        </w:rPr>
        <w:t xml:space="preserve">The effect of unilateral agricultural liberalization on overall employment may be the opposite of the effect on agricultural employment. </w:t>
      </w:r>
      <w:r w:rsidRPr="00C36102">
        <w:rPr>
          <w:rFonts w:ascii="Calibri" w:hAnsi="Calibri" w:cs="Calibri"/>
          <w:sz w:val="22"/>
          <w:szCs w:val="22"/>
        </w:rPr>
        <w:t xml:space="preserve">Chapter 3 shows that unilateral liberalization in agriculture </w:t>
      </w:r>
      <w:r>
        <w:rPr>
          <w:rFonts w:ascii="Calibri" w:hAnsi="Calibri" w:cs="Calibri"/>
          <w:sz w:val="22"/>
          <w:szCs w:val="22"/>
        </w:rPr>
        <w:t>reduces</w:t>
      </w:r>
      <w:r w:rsidRPr="00C36102">
        <w:rPr>
          <w:rFonts w:ascii="Calibri" w:hAnsi="Calibri" w:cs="Calibri"/>
          <w:sz w:val="22"/>
          <w:szCs w:val="22"/>
        </w:rPr>
        <w:t xml:space="preserve"> employment in that sector but </w:t>
      </w:r>
      <w:r>
        <w:rPr>
          <w:rFonts w:ascii="Calibri" w:hAnsi="Calibri" w:cs="Calibri"/>
          <w:sz w:val="22"/>
          <w:szCs w:val="22"/>
        </w:rPr>
        <w:t>increases</w:t>
      </w:r>
      <w:r w:rsidRPr="00C36102">
        <w:rPr>
          <w:rFonts w:ascii="Calibri" w:hAnsi="Calibri" w:cs="Calibri"/>
          <w:sz w:val="22"/>
          <w:szCs w:val="22"/>
        </w:rPr>
        <w:t xml:space="preserve"> employment in industrial sectors. Thus, employment shift</w:t>
      </w:r>
      <w:r>
        <w:rPr>
          <w:rFonts w:ascii="Calibri" w:hAnsi="Calibri" w:cs="Calibri"/>
          <w:sz w:val="22"/>
          <w:szCs w:val="22"/>
        </w:rPr>
        <w:t>s</w:t>
      </w:r>
      <w:r w:rsidRPr="00C36102">
        <w:rPr>
          <w:rFonts w:ascii="Calibri" w:hAnsi="Calibri" w:cs="Calibri"/>
          <w:sz w:val="22"/>
          <w:szCs w:val="22"/>
        </w:rPr>
        <w:t xml:space="preserve"> from the </w:t>
      </w:r>
      <w:r>
        <w:rPr>
          <w:rFonts w:ascii="Calibri" w:hAnsi="Calibri" w:cs="Calibri"/>
          <w:sz w:val="22"/>
          <w:szCs w:val="22"/>
        </w:rPr>
        <w:t xml:space="preserve">agricultural </w:t>
      </w:r>
      <w:r w:rsidRPr="00C36102">
        <w:rPr>
          <w:rFonts w:ascii="Calibri" w:hAnsi="Calibri" w:cs="Calibri"/>
          <w:sz w:val="22"/>
          <w:szCs w:val="22"/>
        </w:rPr>
        <w:t>sector</w:t>
      </w:r>
      <w:r>
        <w:rPr>
          <w:rFonts w:ascii="Calibri" w:hAnsi="Calibri" w:cs="Calibri"/>
          <w:sz w:val="22"/>
          <w:szCs w:val="22"/>
        </w:rPr>
        <w:t xml:space="preserve">, </w:t>
      </w:r>
      <w:r w:rsidRPr="00C36102">
        <w:rPr>
          <w:rFonts w:ascii="Calibri" w:hAnsi="Calibri" w:cs="Calibri"/>
          <w:sz w:val="22"/>
          <w:szCs w:val="22"/>
        </w:rPr>
        <w:t>in which competition increases</w:t>
      </w:r>
      <w:r>
        <w:rPr>
          <w:rFonts w:ascii="Calibri" w:hAnsi="Calibri" w:cs="Calibri"/>
          <w:sz w:val="22"/>
          <w:szCs w:val="22"/>
        </w:rPr>
        <w:t>,</w:t>
      </w:r>
      <w:r w:rsidRPr="00C36102">
        <w:rPr>
          <w:rFonts w:ascii="Calibri" w:hAnsi="Calibri" w:cs="Calibri"/>
          <w:sz w:val="22"/>
          <w:szCs w:val="22"/>
        </w:rPr>
        <w:t xml:space="preserve"> to other sectors</w:t>
      </w:r>
      <w:r>
        <w:rPr>
          <w:rFonts w:ascii="Calibri" w:hAnsi="Calibri" w:cs="Calibri"/>
          <w:sz w:val="22"/>
          <w:szCs w:val="22"/>
        </w:rPr>
        <w:t xml:space="preserve">. </w:t>
      </w:r>
      <w:r w:rsidRPr="00C36102">
        <w:rPr>
          <w:rFonts w:ascii="Calibri" w:hAnsi="Calibri" w:cs="Calibri"/>
          <w:sz w:val="22"/>
          <w:szCs w:val="22"/>
        </w:rPr>
        <w:t>The total employment effect depends on labour market assumption</w:t>
      </w:r>
      <w:r>
        <w:rPr>
          <w:rFonts w:ascii="Calibri" w:hAnsi="Calibri" w:cs="Calibri"/>
          <w:sz w:val="22"/>
          <w:szCs w:val="22"/>
        </w:rPr>
        <w:t>s,</w:t>
      </w:r>
      <w:r w:rsidRPr="00C36102">
        <w:rPr>
          <w:rFonts w:ascii="Calibri" w:hAnsi="Calibri" w:cs="Calibri"/>
          <w:sz w:val="22"/>
          <w:szCs w:val="22"/>
        </w:rPr>
        <w:t xml:space="preserve"> but </w:t>
      </w:r>
      <w:r>
        <w:rPr>
          <w:rFonts w:ascii="Calibri" w:hAnsi="Calibri" w:cs="Calibri"/>
          <w:sz w:val="22"/>
          <w:szCs w:val="22"/>
        </w:rPr>
        <w:t xml:space="preserve">it </w:t>
      </w:r>
      <w:r w:rsidRPr="00C36102">
        <w:rPr>
          <w:rFonts w:ascii="Calibri" w:hAnsi="Calibri" w:cs="Calibri"/>
          <w:sz w:val="22"/>
          <w:szCs w:val="22"/>
        </w:rPr>
        <w:t>can be positive i</w:t>
      </w:r>
      <w:r>
        <w:rPr>
          <w:rFonts w:ascii="Calibri" w:hAnsi="Calibri" w:cs="Calibri"/>
          <w:sz w:val="22"/>
          <w:szCs w:val="22"/>
        </w:rPr>
        <w:t>f there is</w:t>
      </w:r>
      <w:r w:rsidRPr="00C36102">
        <w:rPr>
          <w:rFonts w:ascii="Calibri" w:hAnsi="Calibri" w:cs="Calibri"/>
          <w:sz w:val="22"/>
          <w:szCs w:val="22"/>
        </w:rPr>
        <w:t xml:space="preserve"> surplus labour. </w:t>
      </w:r>
    </w:p>
    <w:p w:rsidR="00B634DE" w:rsidRPr="00C36102" w:rsidRDefault="00B634DE" w:rsidP="00F471C2">
      <w:pPr>
        <w:keepNext/>
        <w:widowControl w:val="0"/>
        <w:jc w:val="both"/>
        <w:rPr>
          <w:b/>
          <w:i/>
          <w:sz w:val="22"/>
          <w:szCs w:val="22"/>
          <w:lang w:eastAsia="ja-JP"/>
        </w:rPr>
      </w:pPr>
    </w:p>
    <w:p w:rsidR="00B634DE" w:rsidRPr="00C912D2" w:rsidRDefault="00B634DE" w:rsidP="00D13CC7">
      <w:pPr>
        <w:autoSpaceDE w:val="0"/>
        <w:autoSpaceDN w:val="0"/>
        <w:adjustRightInd w:val="0"/>
        <w:spacing w:after="120"/>
        <w:outlineLvl w:val="0"/>
        <w:rPr>
          <w:rFonts w:ascii="Calibri" w:hAnsi="Calibri"/>
          <w:b/>
          <w:i/>
          <w:sz w:val="22"/>
          <w:szCs w:val="22"/>
          <w:lang w:eastAsia="ja-JP"/>
        </w:rPr>
      </w:pPr>
      <w:r w:rsidRPr="00C912D2">
        <w:rPr>
          <w:rFonts w:ascii="Calibri" w:hAnsi="Calibri"/>
          <w:b/>
          <w:i/>
          <w:sz w:val="22"/>
          <w:szCs w:val="22"/>
          <w:lang w:eastAsia="ja-JP"/>
        </w:rPr>
        <w:t xml:space="preserve">Multilateral liberalization is likely to benefit </w:t>
      </w:r>
      <w:r w:rsidR="00A254AC">
        <w:rPr>
          <w:rFonts w:ascii="Calibri" w:hAnsi="Calibri"/>
          <w:b/>
          <w:i/>
          <w:sz w:val="22"/>
          <w:szCs w:val="22"/>
          <w:lang w:eastAsia="ja-JP"/>
        </w:rPr>
        <w:t xml:space="preserve">developing countries but benefits are most significant for </w:t>
      </w:r>
      <w:r w:rsidRPr="00C912D2">
        <w:rPr>
          <w:rFonts w:ascii="Calibri" w:hAnsi="Calibri"/>
          <w:b/>
          <w:i/>
          <w:sz w:val="22"/>
          <w:szCs w:val="22"/>
          <w:lang w:eastAsia="ja-JP"/>
        </w:rPr>
        <w:t xml:space="preserve">highly competitive exporters of agricultural commodities </w:t>
      </w:r>
    </w:p>
    <w:p w:rsidR="00B634DE" w:rsidRPr="00C36102" w:rsidRDefault="00B634DE" w:rsidP="00F471C2">
      <w:pPr>
        <w:keepNext/>
        <w:widowControl w:val="0"/>
        <w:jc w:val="both"/>
        <w:rPr>
          <w:sz w:val="22"/>
          <w:szCs w:val="22"/>
          <w:lang w:eastAsia="ja-JP"/>
        </w:rPr>
      </w:pPr>
    </w:p>
    <w:p w:rsidR="00B634DE"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Global trade liberalization, as shown in </w:t>
      </w:r>
      <w:r>
        <w:rPr>
          <w:rFonts w:ascii="Calibri" w:hAnsi="Calibri" w:cs="Calibri"/>
          <w:sz w:val="22"/>
          <w:szCs w:val="22"/>
        </w:rPr>
        <w:t>c</w:t>
      </w:r>
      <w:r w:rsidRPr="00C36102">
        <w:rPr>
          <w:rFonts w:ascii="Calibri" w:hAnsi="Calibri" w:cs="Calibri"/>
          <w:sz w:val="22"/>
          <w:szCs w:val="22"/>
        </w:rPr>
        <w:t>hapters 1 and 3, is expected to increase skilled and unskilled agricultural employment in developing countries.</w:t>
      </w:r>
      <w:r w:rsidR="000F3075">
        <w:rPr>
          <w:rStyle w:val="FootnoteReference"/>
          <w:rFonts w:ascii="Calibri" w:hAnsi="Calibri"/>
          <w:sz w:val="22"/>
          <w:szCs w:val="22"/>
        </w:rPr>
        <w:footnoteReference w:id="17"/>
      </w:r>
      <w:r w:rsidRPr="00C36102">
        <w:rPr>
          <w:rFonts w:ascii="Calibri" w:hAnsi="Calibri" w:cs="Calibri"/>
          <w:sz w:val="22"/>
          <w:szCs w:val="22"/>
        </w:rPr>
        <w:t xml:space="preserve"> As agricultural production shifts from protected developed countries to developing countries</w:t>
      </w:r>
      <w:r>
        <w:rPr>
          <w:rFonts w:ascii="Calibri" w:hAnsi="Calibri" w:cs="Calibri"/>
          <w:sz w:val="22"/>
          <w:szCs w:val="22"/>
        </w:rPr>
        <w:t>,</w:t>
      </w:r>
      <w:r w:rsidRPr="00C36102">
        <w:rPr>
          <w:rFonts w:ascii="Calibri" w:hAnsi="Calibri" w:cs="Calibri"/>
          <w:sz w:val="22"/>
          <w:szCs w:val="22"/>
        </w:rPr>
        <w:t xml:space="preserve"> employment increases in the latter and decreases in the former.</w:t>
      </w:r>
      <w:r>
        <w:rPr>
          <w:rFonts w:ascii="Calibri" w:hAnsi="Calibri" w:cs="Calibri"/>
          <w:sz w:val="22"/>
          <w:szCs w:val="22"/>
        </w:rPr>
        <w:t xml:space="preserve"> </w:t>
      </w:r>
    </w:p>
    <w:p w:rsidR="00B634DE" w:rsidRDefault="00B634DE" w:rsidP="00AA479F">
      <w:pPr>
        <w:spacing w:line="276" w:lineRule="auto"/>
        <w:ind w:firstLine="720"/>
        <w:jc w:val="both"/>
        <w:rPr>
          <w:rFonts w:ascii="Calibri" w:hAnsi="Calibri" w:cs="Calibri"/>
          <w:sz w:val="22"/>
          <w:szCs w:val="22"/>
        </w:rPr>
      </w:pPr>
    </w:p>
    <w:p w:rsidR="00B634DE" w:rsidRDefault="00B634DE" w:rsidP="00AA479F">
      <w:pPr>
        <w:spacing w:line="276" w:lineRule="auto"/>
        <w:ind w:firstLine="720"/>
        <w:jc w:val="both"/>
        <w:rPr>
          <w:rFonts w:ascii="Calibri" w:hAnsi="Calibri" w:cs="Calibri"/>
          <w:sz w:val="22"/>
          <w:szCs w:val="22"/>
        </w:rPr>
      </w:pPr>
      <w:r>
        <w:rPr>
          <w:rFonts w:ascii="Calibri" w:hAnsi="Calibri" w:cs="Calibri"/>
          <w:sz w:val="22"/>
          <w:szCs w:val="22"/>
        </w:rPr>
        <w:t>D</w:t>
      </w:r>
      <w:r w:rsidRPr="00C36102">
        <w:rPr>
          <w:rFonts w:ascii="Calibri" w:hAnsi="Calibri" w:cs="Calibri"/>
          <w:sz w:val="22"/>
          <w:szCs w:val="22"/>
        </w:rPr>
        <w:t>eveloping</w:t>
      </w:r>
      <w:r>
        <w:rPr>
          <w:rFonts w:ascii="Calibri" w:hAnsi="Calibri" w:cs="Calibri"/>
          <w:sz w:val="22"/>
          <w:szCs w:val="22"/>
        </w:rPr>
        <w:t xml:space="preserve"> </w:t>
      </w:r>
      <w:r w:rsidRPr="00C36102">
        <w:rPr>
          <w:rFonts w:ascii="Calibri" w:hAnsi="Calibri" w:cs="Calibri"/>
          <w:sz w:val="22"/>
          <w:szCs w:val="22"/>
        </w:rPr>
        <w:t>countr</w:t>
      </w:r>
      <w:r>
        <w:rPr>
          <w:rFonts w:ascii="Calibri" w:hAnsi="Calibri" w:cs="Calibri"/>
          <w:sz w:val="22"/>
          <w:szCs w:val="22"/>
        </w:rPr>
        <w:t>ies as a</w:t>
      </w:r>
      <w:r w:rsidRPr="00C36102">
        <w:rPr>
          <w:rFonts w:ascii="Calibri" w:hAnsi="Calibri" w:cs="Calibri"/>
          <w:sz w:val="22"/>
          <w:szCs w:val="22"/>
        </w:rPr>
        <w:t xml:space="preserve"> group are expected to benefit in </w:t>
      </w:r>
      <w:r>
        <w:rPr>
          <w:rFonts w:ascii="Calibri" w:hAnsi="Calibri" w:cs="Calibri"/>
          <w:sz w:val="22"/>
          <w:szCs w:val="22"/>
        </w:rPr>
        <w:t xml:space="preserve">terms of </w:t>
      </w:r>
      <w:r w:rsidRPr="00C36102">
        <w:rPr>
          <w:rFonts w:ascii="Calibri" w:hAnsi="Calibri" w:cs="Calibri"/>
          <w:sz w:val="22"/>
          <w:szCs w:val="22"/>
        </w:rPr>
        <w:t xml:space="preserve">employment and output, </w:t>
      </w:r>
      <w:r>
        <w:rPr>
          <w:rFonts w:ascii="Calibri" w:hAnsi="Calibri" w:cs="Calibri"/>
          <w:sz w:val="22"/>
          <w:szCs w:val="22"/>
        </w:rPr>
        <w:t>al</w:t>
      </w:r>
      <w:r w:rsidRPr="00C36102">
        <w:rPr>
          <w:rFonts w:ascii="Calibri" w:hAnsi="Calibri" w:cs="Calibri"/>
          <w:sz w:val="22"/>
          <w:szCs w:val="22"/>
        </w:rPr>
        <w:t xml:space="preserve">though gains </w:t>
      </w:r>
      <w:r>
        <w:rPr>
          <w:rFonts w:ascii="Calibri" w:hAnsi="Calibri" w:cs="Calibri"/>
          <w:sz w:val="22"/>
          <w:szCs w:val="22"/>
        </w:rPr>
        <w:t xml:space="preserve">most likely </w:t>
      </w:r>
      <w:r w:rsidRPr="00C36102">
        <w:rPr>
          <w:rFonts w:ascii="Calibri" w:hAnsi="Calibri" w:cs="Calibri"/>
          <w:sz w:val="22"/>
          <w:szCs w:val="22"/>
        </w:rPr>
        <w:t xml:space="preserve">would be concentrated in developing countries that are </w:t>
      </w:r>
      <w:r>
        <w:rPr>
          <w:rFonts w:ascii="Calibri" w:hAnsi="Calibri" w:cs="Calibri"/>
          <w:sz w:val="22"/>
          <w:szCs w:val="22"/>
        </w:rPr>
        <w:t xml:space="preserve">highly </w:t>
      </w:r>
      <w:r w:rsidRPr="00C36102">
        <w:rPr>
          <w:rFonts w:ascii="Calibri" w:hAnsi="Calibri" w:cs="Calibri"/>
          <w:sz w:val="22"/>
          <w:szCs w:val="22"/>
        </w:rPr>
        <w:t>competitive agricultural exporters on the world market</w:t>
      </w:r>
      <w:r>
        <w:rPr>
          <w:rFonts w:ascii="Calibri" w:hAnsi="Calibri" w:cs="Calibri"/>
          <w:sz w:val="22"/>
          <w:szCs w:val="22"/>
        </w:rPr>
        <w:t>,</w:t>
      </w:r>
      <w:r w:rsidRPr="00C36102">
        <w:rPr>
          <w:rFonts w:ascii="Calibri" w:hAnsi="Calibri" w:cs="Calibri"/>
          <w:sz w:val="22"/>
          <w:szCs w:val="22"/>
        </w:rPr>
        <w:t xml:space="preserve"> such as </w:t>
      </w:r>
      <w:smartTag w:uri="urn:schemas-microsoft-com:office:smarttags" w:element="country-region">
        <w:r w:rsidRPr="00C36102">
          <w:rPr>
            <w:rFonts w:ascii="Calibri" w:hAnsi="Calibri" w:cs="Calibri"/>
            <w:sz w:val="22"/>
            <w:szCs w:val="22"/>
          </w:rPr>
          <w:t>Argentina</w:t>
        </w:r>
      </w:smartTag>
      <w:r w:rsidRPr="00C36102">
        <w:rPr>
          <w:rFonts w:ascii="Calibri" w:hAnsi="Calibri" w:cs="Calibri"/>
          <w:sz w:val="22"/>
          <w:szCs w:val="22"/>
        </w:rPr>
        <w:t xml:space="preserve">, </w:t>
      </w:r>
      <w:smartTag w:uri="urn:schemas-microsoft-com:office:smarttags" w:element="country-region">
        <w:r w:rsidRPr="00C36102">
          <w:rPr>
            <w:rFonts w:ascii="Calibri" w:hAnsi="Calibri" w:cs="Calibri"/>
            <w:sz w:val="22"/>
            <w:szCs w:val="22"/>
          </w:rPr>
          <w:t>Brazil</w:t>
        </w:r>
      </w:smartTag>
      <w:r w:rsidRPr="00C36102">
        <w:rPr>
          <w:rFonts w:ascii="Calibri" w:hAnsi="Calibri" w:cs="Calibri"/>
          <w:sz w:val="22"/>
          <w:szCs w:val="22"/>
        </w:rPr>
        <w:t xml:space="preserve">, </w:t>
      </w:r>
      <w:smartTag w:uri="urn:schemas-microsoft-com:office:smarttags" w:element="country-region">
        <w:r w:rsidRPr="00C36102">
          <w:rPr>
            <w:rFonts w:ascii="Calibri" w:hAnsi="Calibri" w:cs="Calibri"/>
            <w:sz w:val="22"/>
            <w:szCs w:val="22"/>
          </w:rPr>
          <w:t>Indonesia</w:t>
        </w:r>
      </w:smartTag>
      <w:r w:rsidRPr="00C36102">
        <w:rPr>
          <w:rFonts w:ascii="Calibri" w:hAnsi="Calibri" w:cs="Calibri"/>
          <w:sz w:val="22"/>
          <w:szCs w:val="22"/>
        </w:rPr>
        <w:t xml:space="preserve">, and </w:t>
      </w:r>
      <w:smartTag w:uri="urn:schemas-microsoft-com:office:smarttags" w:element="country-region">
        <w:smartTag w:uri="urn:schemas-microsoft-com:office:smarttags" w:element="place">
          <w:r w:rsidRPr="00C36102">
            <w:rPr>
              <w:rFonts w:ascii="Calibri" w:hAnsi="Calibri" w:cs="Calibri"/>
              <w:sz w:val="22"/>
              <w:szCs w:val="22"/>
            </w:rPr>
            <w:t>Thailand</w:t>
          </w:r>
        </w:smartTag>
      </w:smartTag>
      <w:r w:rsidRPr="00C36102">
        <w:rPr>
          <w:rFonts w:ascii="Calibri" w:hAnsi="Calibri" w:cs="Calibri"/>
          <w:sz w:val="22"/>
          <w:szCs w:val="22"/>
        </w:rPr>
        <w:t xml:space="preserve">. </w:t>
      </w:r>
    </w:p>
    <w:p w:rsidR="00B634DE" w:rsidRDefault="00B634DE" w:rsidP="00AA479F">
      <w:pPr>
        <w:spacing w:line="276" w:lineRule="auto"/>
        <w:ind w:firstLine="720"/>
        <w:jc w:val="both"/>
        <w:rPr>
          <w:rFonts w:ascii="Calibri" w:hAnsi="Calibri" w:cs="Calibri"/>
          <w:sz w:val="22"/>
          <w:szCs w:val="22"/>
        </w:rPr>
      </w:pPr>
    </w:p>
    <w:p w:rsidR="00B634DE" w:rsidRDefault="00B634DE" w:rsidP="009051AC">
      <w:pPr>
        <w:spacing w:line="276" w:lineRule="auto"/>
        <w:ind w:firstLine="720"/>
        <w:jc w:val="both"/>
        <w:rPr>
          <w:rFonts w:ascii="Calibri" w:hAnsi="Calibri" w:cs="Calibri"/>
          <w:sz w:val="22"/>
          <w:szCs w:val="22"/>
        </w:rPr>
      </w:pPr>
      <w:smartTag w:uri="urn:schemas-microsoft-com:office:smarttags" w:element="country-region">
        <w:smartTag w:uri="urn:schemas-microsoft-com:office:smarttags" w:element="place">
          <w:r w:rsidRPr="00C36102">
            <w:rPr>
              <w:rFonts w:ascii="Calibri" w:hAnsi="Calibri" w:cs="Calibri"/>
              <w:sz w:val="22"/>
              <w:szCs w:val="22"/>
            </w:rPr>
            <w:t>Bangladesh</w:t>
          </w:r>
        </w:smartTag>
      </w:smartTag>
      <w:r w:rsidRPr="00C36102">
        <w:rPr>
          <w:rFonts w:ascii="Calibri" w:hAnsi="Calibri" w:cs="Calibri"/>
          <w:sz w:val="22"/>
          <w:szCs w:val="22"/>
        </w:rPr>
        <w:t xml:space="preserve"> and some African countries that are net importers of agricultural products </w:t>
      </w:r>
      <w:r w:rsidR="009051AC">
        <w:rPr>
          <w:rFonts w:ascii="Calibri" w:hAnsi="Calibri" w:cs="Calibri"/>
          <w:sz w:val="22"/>
          <w:szCs w:val="22"/>
        </w:rPr>
        <w:t>c</w:t>
      </w:r>
      <w:r w:rsidRPr="00C36102">
        <w:rPr>
          <w:rFonts w:ascii="Calibri" w:hAnsi="Calibri" w:cs="Calibri"/>
          <w:sz w:val="22"/>
          <w:szCs w:val="22"/>
        </w:rPr>
        <w:t xml:space="preserve">ould see a contraction of their agricultural sector under a </w:t>
      </w:r>
      <w:r w:rsidR="009051AC">
        <w:rPr>
          <w:rFonts w:ascii="Calibri" w:hAnsi="Calibri" w:cs="Calibri"/>
          <w:sz w:val="22"/>
          <w:szCs w:val="22"/>
        </w:rPr>
        <w:t>regional trade agreement or potential</w:t>
      </w:r>
      <w:r w:rsidRPr="00C36102">
        <w:rPr>
          <w:rFonts w:ascii="Calibri" w:hAnsi="Calibri" w:cs="Calibri"/>
          <w:sz w:val="22"/>
          <w:szCs w:val="22"/>
        </w:rPr>
        <w:t xml:space="preserve"> Doha</w:t>
      </w:r>
      <w:r>
        <w:rPr>
          <w:rFonts w:ascii="Calibri" w:hAnsi="Calibri" w:cs="Calibri"/>
          <w:sz w:val="22"/>
          <w:szCs w:val="22"/>
        </w:rPr>
        <w:t xml:space="preserve"> </w:t>
      </w:r>
      <w:r w:rsidRPr="00C36102">
        <w:rPr>
          <w:rFonts w:ascii="Calibri" w:hAnsi="Calibri" w:cs="Calibri"/>
          <w:sz w:val="22"/>
          <w:szCs w:val="22"/>
        </w:rPr>
        <w:t xml:space="preserve">Round scenario. However, if agricultural liberalization is coupled with liberalization in other sectors, unskilled employment could increase in </w:t>
      </w:r>
      <w:smartTag w:uri="urn:schemas-microsoft-com:office:smarttags" w:element="place">
        <w:smartTag w:uri="urn:schemas-microsoft-com:office:smarttags" w:element="country-region">
          <w:r w:rsidRPr="00C36102">
            <w:rPr>
              <w:rFonts w:ascii="Calibri" w:hAnsi="Calibri" w:cs="Calibri"/>
              <w:sz w:val="22"/>
              <w:szCs w:val="22"/>
            </w:rPr>
            <w:t>Bangladesh</w:t>
          </w:r>
        </w:smartTag>
      </w:smartTag>
      <w:r w:rsidRPr="00C36102">
        <w:rPr>
          <w:rFonts w:ascii="Calibri" w:hAnsi="Calibri" w:cs="Calibri"/>
          <w:sz w:val="22"/>
          <w:szCs w:val="22"/>
        </w:rPr>
        <w:t xml:space="preserve"> as more jobs are created in its textiles and ready-made garments sector</w:t>
      </w:r>
      <w:r>
        <w:rPr>
          <w:rFonts w:ascii="Calibri" w:hAnsi="Calibri" w:cs="Calibri"/>
          <w:sz w:val="22"/>
          <w:szCs w:val="22"/>
        </w:rPr>
        <w:t>s</w:t>
      </w:r>
      <w:r w:rsidRPr="00C36102">
        <w:rPr>
          <w:rFonts w:ascii="Calibri" w:hAnsi="Calibri" w:cs="Calibri"/>
          <w:sz w:val="22"/>
          <w:szCs w:val="22"/>
        </w:rPr>
        <w:t xml:space="preserve"> (</w:t>
      </w:r>
      <w:r>
        <w:rPr>
          <w:rFonts w:ascii="Calibri" w:hAnsi="Calibri" w:cs="Calibri"/>
          <w:sz w:val="22"/>
          <w:szCs w:val="22"/>
        </w:rPr>
        <w:t>c</w:t>
      </w:r>
      <w:r w:rsidRPr="00C36102">
        <w:rPr>
          <w:rFonts w:ascii="Calibri" w:hAnsi="Calibri" w:cs="Calibri"/>
          <w:sz w:val="22"/>
          <w:szCs w:val="22"/>
        </w:rPr>
        <w:t xml:space="preserve">hapter 4). </w:t>
      </w:r>
      <w:r w:rsidR="009051AC" w:rsidRPr="009051AC">
        <w:rPr>
          <w:rFonts w:ascii="Calibri" w:hAnsi="Calibri" w:cs="Calibri"/>
          <w:sz w:val="22"/>
          <w:szCs w:val="22"/>
        </w:rPr>
        <w:t xml:space="preserve">The FTA between </w:t>
      </w:r>
      <w:smartTag w:uri="urn:schemas-microsoft-com:office:smarttags" w:element="country-region">
        <w:r w:rsidR="009051AC" w:rsidRPr="009051AC">
          <w:rPr>
            <w:rFonts w:ascii="Calibri" w:hAnsi="Calibri" w:cs="Calibri"/>
            <w:sz w:val="22"/>
            <w:szCs w:val="22"/>
          </w:rPr>
          <w:t>Bangladesh</w:t>
        </w:r>
      </w:smartTag>
      <w:r w:rsidR="009051AC" w:rsidRPr="009051AC">
        <w:rPr>
          <w:rFonts w:ascii="Calibri" w:hAnsi="Calibri" w:cs="Calibri"/>
          <w:sz w:val="22"/>
          <w:szCs w:val="22"/>
        </w:rPr>
        <w:t xml:space="preserve"> and </w:t>
      </w:r>
      <w:smartTag w:uri="urn:schemas-microsoft-com:office:smarttags" w:element="country-region">
        <w:r w:rsidR="009051AC" w:rsidRPr="009051AC">
          <w:rPr>
            <w:rFonts w:ascii="Calibri" w:hAnsi="Calibri" w:cs="Calibri"/>
            <w:sz w:val="22"/>
            <w:szCs w:val="22"/>
          </w:rPr>
          <w:t>India</w:t>
        </w:r>
      </w:smartTag>
      <w:r w:rsidR="009051AC" w:rsidRPr="009051AC">
        <w:rPr>
          <w:rFonts w:ascii="Calibri" w:hAnsi="Calibri" w:cs="Calibri"/>
          <w:sz w:val="22"/>
          <w:szCs w:val="22"/>
        </w:rPr>
        <w:t xml:space="preserve"> </w:t>
      </w:r>
      <w:r w:rsidR="009051AC">
        <w:rPr>
          <w:rFonts w:ascii="Calibri" w:hAnsi="Calibri" w:cs="Calibri"/>
          <w:sz w:val="22"/>
          <w:szCs w:val="22"/>
        </w:rPr>
        <w:t>leads to an overall increase of unskilled employment in</w:t>
      </w:r>
      <w:r w:rsidR="009051AC" w:rsidRPr="009051AC">
        <w:rPr>
          <w:rFonts w:ascii="Calibri" w:hAnsi="Calibri" w:cs="Calibri"/>
          <w:sz w:val="22"/>
          <w:szCs w:val="22"/>
        </w:rPr>
        <w:t xml:space="preserve"> </w:t>
      </w:r>
      <w:smartTag w:uri="urn:schemas-microsoft-com:office:smarttags" w:element="country-region">
        <w:smartTag w:uri="urn:schemas-microsoft-com:office:smarttags" w:element="place">
          <w:r w:rsidR="009051AC" w:rsidRPr="009051AC">
            <w:rPr>
              <w:rFonts w:ascii="Calibri" w:hAnsi="Calibri" w:cs="Calibri"/>
              <w:sz w:val="22"/>
              <w:szCs w:val="22"/>
            </w:rPr>
            <w:t>Bangladesh</w:t>
          </w:r>
        </w:smartTag>
      </w:smartTag>
      <w:r w:rsidR="009051AC">
        <w:rPr>
          <w:rFonts w:ascii="Calibri" w:hAnsi="Calibri" w:cs="Calibri"/>
          <w:sz w:val="22"/>
          <w:szCs w:val="22"/>
        </w:rPr>
        <w:t xml:space="preserve"> which results mainly from</w:t>
      </w:r>
      <w:r w:rsidR="009051AC" w:rsidRPr="009051AC">
        <w:rPr>
          <w:rFonts w:ascii="Calibri" w:hAnsi="Calibri" w:cs="Calibri"/>
          <w:sz w:val="22"/>
          <w:szCs w:val="22"/>
        </w:rPr>
        <w:t xml:space="preserve"> increased export</w:t>
      </w:r>
      <w:r w:rsidR="009051AC">
        <w:rPr>
          <w:rFonts w:ascii="Calibri" w:hAnsi="Calibri" w:cs="Calibri"/>
          <w:sz w:val="22"/>
          <w:szCs w:val="22"/>
        </w:rPr>
        <w:t>s</w:t>
      </w:r>
      <w:r w:rsidR="009051AC" w:rsidRPr="009051AC">
        <w:rPr>
          <w:rFonts w:ascii="Calibri" w:hAnsi="Calibri" w:cs="Calibri"/>
          <w:sz w:val="22"/>
          <w:szCs w:val="22"/>
        </w:rPr>
        <w:t xml:space="preserve"> in textiles, leather, and other industries rather than in agriculture</w:t>
      </w:r>
      <w:r w:rsidR="009051AC">
        <w:rPr>
          <w:rFonts w:ascii="Calibri" w:hAnsi="Calibri" w:cs="Calibri"/>
          <w:sz w:val="22"/>
          <w:szCs w:val="22"/>
        </w:rPr>
        <w:t xml:space="preserve">. Chapter 8 finds a similar result for </w:t>
      </w:r>
      <w:smartTag w:uri="urn:schemas-microsoft-com:office:smarttags" w:element="place">
        <w:r w:rsidR="009051AC">
          <w:rPr>
            <w:rFonts w:ascii="Calibri" w:hAnsi="Calibri" w:cs="Calibri"/>
            <w:sz w:val="22"/>
            <w:szCs w:val="22"/>
          </w:rPr>
          <w:t>Africa</w:t>
        </w:r>
      </w:smartTag>
      <w:r w:rsidR="009051AC">
        <w:rPr>
          <w:rFonts w:ascii="Calibri" w:hAnsi="Calibri" w:cs="Calibri"/>
          <w:sz w:val="22"/>
          <w:szCs w:val="22"/>
        </w:rPr>
        <w:t xml:space="preserve"> in the case of a continental free trade agreement. Employment shifts from agriculture to the industrial sector and overall labour demand increases due to an increase in production and intra-African trade in industrial goods. This shows that if agricultural trade liberalization is part of a wider </w:t>
      </w:r>
      <w:r w:rsidR="009051AC">
        <w:rPr>
          <w:rFonts w:ascii="Calibri" w:hAnsi="Calibri" w:cs="Calibri"/>
          <w:sz w:val="22"/>
          <w:szCs w:val="22"/>
        </w:rPr>
        <w:lastRenderedPageBreak/>
        <w:t>liberalization agenda employment in one sector may shrink but job losses may be more than compensated</w:t>
      </w:r>
      <w:r w:rsidR="00FD2DD5">
        <w:rPr>
          <w:rFonts w:ascii="Calibri" w:hAnsi="Calibri" w:cs="Calibri"/>
          <w:sz w:val="22"/>
          <w:szCs w:val="22"/>
        </w:rPr>
        <w:t xml:space="preserve"> for</w:t>
      </w:r>
      <w:r w:rsidR="009051AC">
        <w:rPr>
          <w:rFonts w:ascii="Calibri" w:hAnsi="Calibri" w:cs="Calibri"/>
          <w:sz w:val="22"/>
          <w:szCs w:val="22"/>
        </w:rPr>
        <w:t xml:space="preserve"> by gains in other sectors. </w:t>
      </w:r>
    </w:p>
    <w:p w:rsidR="00B634DE"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Pr>
          <w:rFonts w:ascii="Calibri" w:hAnsi="Calibri" w:cs="Calibri"/>
          <w:sz w:val="22"/>
          <w:szCs w:val="22"/>
        </w:rPr>
        <w:t>As discussed i</w:t>
      </w:r>
      <w:r w:rsidRPr="00C36102">
        <w:rPr>
          <w:rFonts w:ascii="Calibri" w:hAnsi="Calibri" w:cs="Calibri"/>
          <w:sz w:val="22"/>
          <w:szCs w:val="22"/>
        </w:rPr>
        <w:t xml:space="preserve">n </w:t>
      </w:r>
      <w:r>
        <w:rPr>
          <w:rFonts w:ascii="Calibri" w:hAnsi="Calibri" w:cs="Calibri"/>
          <w:sz w:val="22"/>
          <w:szCs w:val="22"/>
        </w:rPr>
        <w:t>c</w:t>
      </w:r>
      <w:r w:rsidRPr="00C36102">
        <w:rPr>
          <w:rFonts w:ascii="Calibri" w:hAnsi="Calibri" w:cs="Calibri"/>
          <w:sz w:val="22"/>
          <w:szCs w:val="22"/>
        </w:rPr>
        <w:t>hapter 7, Indonesian farmers would benefit from higher wages if there is a Doha</w:t>
      </w:r>
      <w:r>
        <w:rPr>
          <w:rFonts w:ascii="Calibri" w:hAnsi="Calibri" w:cs="Calibri"/>
          <w:sz w:val="22"/>
          <w:szCs w:val="22"/>
        </w:rPr>
        <w:t xml:space="preserve"> </w:t>
      </w:r>
      <w:r w:rsidRPr="00C36102">
        <w:rPr>
          <w:rFonts w:ascii="Calibri" w:hAnsi="Calibri" w:cs="Calibri"/>
          <w:sz w:val="22"/>
          <w:szCs w:val="22"/>
        </w:rPr>
        <w:t xml:space="preserve">Round agreement, implying that </w:t>
      </w:r>
      <w:smartTag w:uri="urn:schemas-microsoft-com:office:smarttags" w:element="country-region">
        <w:smartTag w:uri="urn:schemas-microsoft-com:office:smarttags" w:element="place">
          <w:r w:rsidRPr="00C36102">
            <w:rPr>
              <w:rFonts w:ascii="Calibri" w:hAnsi="Calibri" w:cs="Calibri"/>
              <w:sz w:val="22"/>
              <w:szCs w:val="22"/>
            </w:rPr>
            <w:t>Indonesia</w:t>
          </w:r>
        </w:smartTag>
      </w:smartTag>
      <w:r w:rsidRPr="00C36102">
        <w:rPr>
          <w:rFonts w:ascii="Calibri" w:hAnsi="Calibri" w:cs="Calibri"/>
          <w:sz w:val="22"/>
          <w:szCs w:val="22"/>
        </w:rPr>
        <w:t xml:space="preserve"> </w:t>
      </w:r>
      <w:r>
        <w:rPr>
          <w:rFonts w:ascii="Calibri" w:hAnsi="Calibri" w:cs="Calibri"/>
          <w:sz w:val="22"/>
          <w:szCs w:val="22"/>
        </w:rPr>
        <w:t>command</w:t>
      </w:r>
      <w:r w:rsidRPr="00C36102">
        <w:rPr>
          <w:rFonts w:ascii="Calibri" w:hAnsi="Calibri" w:cs="Calibri"/>
          <w:sz w:val="22"/>
          <w:szCs w:val="22"/>
        </w:rPr>
        <w:t>s a comparative advantage in agricultural production globally.</w:t>
      </w:r>
      <w:r>
        <w:rPr>
          <w:rFonts w:ascii="Calibri" w:hAnsi="Calibri" w:cs="Calibri"/>
          <w:sz w:val="22"/>
          <w:szCs w:val="22"/>
        </w:rPr>
        <w:t xml:space="preserve"> </w:t>
      </w:r>
      <w:r w:rsidRPr="00C36102">
        <w:rPr>
          <w:rFonts w:ascii="Calibri" w:hAnsi="Calibri" w:cs="Calibri"/>
          <w:sz w:val="22"/>
          <w:szCs w:val="22"/>
        </w:rPr>
        <w:t>Th</w:t>
      </w:r>
      <w:r>
        <w:rPr>
          <w:rFonts w:ascii="Calibri" w:hAnsi="Calibri" w:cs="Calibri"/>
          <w:sz w:val="22"/>
          <w:szCs w:val="22"/>
        </w:rPr>
        <w:t>ese findings</w:t>
      </w:r>
      <w:r w:rsidRPr="00C36102">
        <w:rPr>
          <w:rFonts w:ascii="Calibri" w:hAnsi="Calibri" w:cs="Calibri"/>
          <w:sz w:val="22"/>
          <w:szCs w:val="22"/>
        </w:rPr>
        <w:t xml:space="preserve"> show the potential of multilateral liberalization to create jobs in developing countries</w:t>
      </w:r>
      <w:r>
        <w:rPr>
          <w:rFonts w:ascii="Calibri" w:hAnsi="Calibri" w:cs="Calibri"/>
          <w:sz w:val="22"/>
          <w:szCs w:val="22"/>
        </w:rPr>
        <w:t xml:space="preserve"> by</w:t>
      </w:r>
      <w:r w:rsidRPr="003F4096">
        <w:rPr>
          <w:rFonts w:ascii="Calibri" w:hAnsi="Calibri" w:cs="Calibri"/>
          <w:sz w:val="22"/>
          <w:szCs w:val="22"/>
        </w:rPr>
        <w:t xml:space="preserve"> </w:t>
      </w:r>
      <w:r>
        <w:rPr>
          <w:rFonts w:ascii="Calibri" w:hAnsi="Calibri" w:cs="Calibri"/>
          <w:sz w:val="22"/>
          <w:szCs w:val="22"/>
        </w:rPr>
        <w:t>reducing</w:t>
      </w:r>
      <w:r w:rsidRPr="003F4096">
        <w:rPr>
          <w:rFonts w:ascii="Calibri" w:hAnsi="Calibri" w:cs="Calibri"/>
          <w:sz w:val="22"/>
          <w:szCs w:val="22"/>
        </w:rPr>
        <w:t xml:space="preserve"> some of the </w:t>
      </w:r>
      <w:r>
        <w:rPr>
          <w:rFonts w:ascii="Calibri" w:hAnsi="Calibri" w:cs="Calibri"/>
          <w:sz w:val="22"/>
          <w:szCs w:val="22"/>
        </w:rPr>
        <w:t xml:space="preserve">current </w:t>
      </w:r>
      <w:r w:rsidRPr="003F4096">
        <w:rPr>
          <w:rFonts w:ascii="Calibri" w:hAnsi="Calibri" w:cs="Calibri"/>
          <w:sz w:val="22"/>
          <w:szCs w:val="22"/>
        </w:rPr>
        <w:t>distortions in agriculture</w:t>
      </w:r>
      <w:r w:rsidRPr="00C36102">
        <w:rPr>
          <w:rFonts w:ascii="Calibri" w:hAnsi="Calibri" w:cs="Calibri"/>
          <w:sz w:val="22"/>
          <w:szCs w:val="22"/>
        </w:rPr>
        <w:t xml:space="preserve">. </w:t>
      </w:r>
      <w:r>
        <w:rPr>
          <w:rFonts w:ascii="Calibri" w:hAnsi="Calibri" w:cs="Calibri"/>
          <w:sz w:val="22"/>
          <w:szCs w:val="22"/>
        </w:rPr>
        <w:t>However, s</w:t>
      </w:r>
      <w:r w:rsidRPr="00C36102">
        <w:rPr>
          <w:rFonts w:ascii="Calibri" w:hAnsi="Calibri" w:cs="Calibri"/>
          <w:sz w:val="22"/>
          <w:szCs w:val="22"/>
        </w:rPr>
        <w:t xml:space="preserve">pecial attention is required for developing countries with less competitive agricultural sectors. </w:t>
      </w:r>
    </w:p>
    <w:p w:rsidR="00B634DE" w:rsidRDefault="00B634DE" w:rsidP="00AA479F">
      <w:pPr>
        <w:spacing w:line="276" w:lineRule="auto"/>
        <w:ind w:firstLine="720"/>
        <w:jc w:val="both"/>
        <w:rPr>
          <w:rFonts w:ascii="Calibri" w:hAnsi="Calibri" w:cs="Calibri"/>
          <w:sz w:val="22"/>
          <w:szCs w:val="22"/>
        </w:rPr>
      </w:pPr>
    </w:p>
    <w:p w:rsidR="00B634DE" w:rsidRPr="00C36102" w:rsidRDefault="00B634DE" w:rsidP="005A7640">
      <w:pPr>
        <w:keepNext/>
        <w:widowControl w:val="0"/>
        <w:jc w:val="both"/>
        <w:rPr>
          <w:sz w:val="22"/>
          <w:szCs w:val="22"/>
          <w:lang w:eastAsia="ja-JP"/>
        </w:rPr>
      </w:pPr>
    </w:p>
    <w:p w:rsidR="00F06534" w:rsidRDefault="00FD2DD5">
      <w:pPr>
        <w:autoSpaceDE w:val="0"/>
        <w:autoSpaceDN w:val="0"/>
        <w:adjustRightInd w:val="0"/>
        <w:spacing w:after="120"/>
        <w:outlineLvl w:val="0"/>
        <w:rPr>
          <w:rFonts w:ascii="Calibri" w:hAnsi="Calibri" w:cs="Calibri"/>
          <w:sz w:val="22"/>
          <w:szCs w:val="22"/>
        </w:rPr>
      </w:pPr>
      <w:r>
        <w:rPr>
          <w:rFonts w:ascii="Calibri" w:eastAsia="SimSun" w:hAnsi="Calibri" w:cs="Calibri"/>
          <w:b/>
          <w:bCs/>
          <w:i/>
          <w:sz w:val="22"/>
          <w:szCs w:val="22"/>
          <w:lang w:eastAsia="zh-CN"/>
        </w:rPr>
        <w:t>T</w:t>
      </w:r>
      <w:r w:rsidR="00B634DE" w:rsidRPr="00C912D2">
        <w:rPr>
          <w:rFonts w:ascii="Calibri" w:eastAsia="SimSun" w:hAnsi="Calibri" w:cs="Calibri"/>
          <w:b/>
          <w:bCs/>
          <w:i/>
          <w:sz w:val="22"/>
          <w:szCs w:val="22"/>
          <w:lang w:eastAsia="zh-CN"/>
        </w:rPr>
        <w:t>he effects of</w:t>
      </w:r>
      <w:r>
        <w:rPr>
          <w:rFonts w:ascii="Calibri" w:eastAsia="SimSun" w:hAnsi="Calibri" w:cs="Calibri"/>
          <w:b/>
          <w:bCs/>
          <w:i/>
          <w:sz w:val="22"/>
          <w:szCs w:val="22"/>
          <w:lang w:eastAsia="zh-CN"/>
        </w:rPr>
        <w:t xml:space="preserve"> agricultural subsidies, payroll taxes, and export restrictions: </w:t>
      </w:r>
      <w:r w:rsidR="00B634DE" w:rsidRPr="00C912D2">
        <w:rPr>
          <w:rFonts w:ascii="Calibri" w:eastAsia="SimSun" w:hAnsi="Calibri" w:cs="Calibri"/>
          <w:b/>
          <w:bCs/>
          <w:i/>
          <w:sz w:val="22"/>
          <w:szCs w:val="22"/>
          <w:lang w:eastAsia="zh-CN"/>
        </w:rPr>
        <w:t xml:space="preserve"> different policies </w:t>
      </w:r>
      <w:r w:rsidR="009361FE">
        <w:rPr>
          <w:rFonts w:ascii="Calibri" w:eastAsia="SimSun" w:hAnsi="Calibri" w:cs="Calibri"/>
          <w:b/>
          <w:bCs/>
          <w:i/>
          <w:sz w:val="22"/>
          <w:szCs w:val="22"/>
          <w:lang w:eastAsia="zh-CN"/>
        </w:rPr>
        <w:t xml:space="preserve">to meet different </w:t>
      </w:r>
      <w:r w:rsidR="00B634DE" w:rsidRPr="00C912D2">
        <w:rPr>
          <w:rFonts w:ascii="Calibri" w:eastAsia="SimSun" w:hAnsi="Calibri" w:cs="Calibri"/>
          <w:b/>
          <w:bCs/>
          <w:i/>
          <w:sz w:val="22"/>
          <w:szCs w:val="22"/>
          <w:lang w:eastAsia="zh-CN"/>
        </w:rPr>
        <w:t>target</w:t>
      </w:r>
      <w:r w:rsidR="009361FE">
        <w:rPr>
          <w:rFonts w:ascii="Calibri" w:eastAsia="SimSun" w:hAnsi="Calibri" w:cs="Calibri"/>
          <w:b/>
          <w:bCs/>
          <w:i/>
          <w:sz w:val="22"/>
          <w:szCs w:val="22"/>
          <w:lang w:eastAsia="zh-CN"/>
        </w:rPr>
        <w:t>s</w:t>
      </w:r>
    </w:p>
    <w:p w:rsidR="009361FE" w:rsidRDefault="009361FE" w:rsidP="00AA479F">
      <w:pPr>
        <w:spacing w:line="276" w:lineRule="auto"/>
        <w:ind w:firstLine="720"/>
        <w:jc w:val="both"/>
        <w:rPr>
          <w:rFonts w:ascii="Calibri" w:hAnsi="Calibri" w:cs="Calibri"/>
          <w:sz w:val="22"/>
          <w:szCs w:val="22"/>
        </w:rPr>
      </w:pPr>
    </w:p>
    <w:p w:rsidR="00F628C6" w:rsidRDefault="00F628C6" w:rsidP="00AA479F">
      <w:pPr>
        <w:spacing w:line="276" w:lineRule="auto"/>
        <w:ind w:firstLine="720"/>
        <w:jc w:val="both"/>
        <w:rPr>
          <w:rFonts w:ascii="Calibri" w:hAnsi="Calibri" w:cs="Calibri"/>
          <w:sz w:val="22"/>
          <w:szCs w:val="22"/>
        </w:rPr>
      </w:pPr>
      <w:r>
        <w:rPr>
          <w:rFonts w:ascii="Calibri" w:hAnsi="Calibri" w:cs="Calibri"/>
          <w:sz w:val="22"/>
          <w:szCs w:val="22"/>
        </w:rPr>
        <w:t>Wh</w:t>
      </w:r>
      <w:r w:rsidR="009361FE">
        <w:rPr>
          <w:rFonts w:ascii="Calibri" w:hAnsi="Calibri" w:cs="Calibri"/>
          <w:sz w:val="22"/>
          <w:szCs w:val="22"/>
        </w:rPr>
        <w:t>ich</w:t>
      </w:r>
      <w:r>
        <w:rPr>
          <w:rFonts w:ascii="Calibri" w:hAnsi="Calibri" w:cs="Calibri"/>
          <w:sz w:val="22"/>
          <w:szCs w:val="22"/>
        </w:rPr>
        <w:t xml:space="preserve"> policy measures are appropriate to strengthen the agricultural sector depends on </w:t>
      </w:r>
      <w:r w:rsidR="00FD2DD5">
        <w:rPr>
          <w:rFonts w:ascii="Calibri" w:hAnsi="Calibri" w:cs="Calibri"/>
          <w:sz w:val="22"/>
          <w:szCs w:val="22"/>
        </w:rPr>
        <w:t xml:space="preserve">a country’s </w:t>
      </w:r>
      <w:r>
        <w:rPr>
          <w:rFonts w:ascii="Calibri" w:hAnsi="Calibri" w:cs="Calibri"/>
          <w:sz w:val="22"/>
          <w:szCs w:val="22"/>
        </w:rPr>
        <w:t>specific objectives. Policies to reduce poverty and rural-to-urban migration differ from those that increase export revenue or maximize agricultural output. The studies presented in this book focus on the employment effect</w:t>
      </w:r>
      <w:r w:rsidR="00FD2DD5">
        <w:rPr>
          <w:rFonts w:ascii="Calibri" w:hAnsi="Calibri" w:cs="Calibri"/>
          <w:sz w:val="22"/>
          <w:szCs w:val="22"/>
        </w:rPr>
        <w:t>s</w:t>
      </w:r>
      <w:r>
        <w:rPr>
          <w:rFonts w:ascii="Calibri" w:hAnsi="Calibri" w:cs="Calibri"/>
          <w:sz w:val="22"/>
          <w:szCs w:val="22"/>
        </w:rPr>
        <w:t xml:space="preserve"> of</w:t>
      </w:r>
      <w:r w:rsidR="009361FE">
        <w:rPr>
          <w:rFonts w:ascii="Calibri" w:hAnsi="Calibri" w:cs="Calibri"/>
          <w:sz w:val="22"/>
          <w:szCs w:val="22"/>
        </w:rPr>
        <w:t xml:space="preserve"> agricultural trade policies but also consider other important policy instruments that are relevant to agriculture. </w:t>
      </w:r>
      <w:r>
        <w:rPr>
          <w:rFonts w:ascii="Calibri" w:hAnsi="Calibri" w:cs="Calibri"/>
          <w:sz w:val="22"/>
          <w:szCs w:val="22"/>
        </w:rPr>
        <w:t xml:space="preserve"> </w:t>
      </w:r>
    </w:p>
    <w:p w:rsidR="00F628C6" w:rsidRDefault="00F628C6"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Agricultural subsidies are considered in </w:t>
      </w:r>
      <w:r>
        <w:rPr>
          <w:rFonts w:ascii="Calibri" w:hAnsi="Calibri" w:cs="Calibri"/>
          <w:sz w:val="22"/>
          <w:szCs w:val="22"/>
        </w:rPr>
        <w:t>c</w:t>
      </w:r>
      <w:r w:rsidRPr="00C36102">
        <w:rPr>
          <w:rFonts w:ascii="Calibri" w:hAnsi="Calibri" w:cs="Calibri"/>
          <w:sz w:val="22"/>
          <w:szCs w:val="22"/>
        </w:rPr>
        <w:t>hapters 4 and 10. From an efficiency perspective, agricultural subsidies are distortin</w:t>
      </w:r>
      <w:r>
        <w:rPr>
          <w:rFonts w:ascii="Calibri" w:hAnsi="Calibri" w:cs="Calibri"/>
          <w:sz w:val="22"/>
          <w:szCs w:val="22"/>
        </w:rPr>
        <w:t>g;</w:t>
      </w:r>
      <w:r w:rsidRPr="00C36102">
        <w:rPr>
          <w:rFonts w:ascii="Calibri" w:hAnsi="Calibri" w:cs="Calibri"/>
          <w:sz w:val="22"/>
          <w:szCs w:val="22"/>
        </w:rPr>
        <w:t xml:space="preserve"> they artificially draw resources into the agricultural sector from other</w:t>
      </w:r>
      <w:r>
        <w:rPr>
          <w:rFonts w:ascii="Calibri" w:hAnsi="Calibri" w:cs="Calibri"/>
          <w:sz w:val="22"/>
          <w:szCs w:val="22"/>
        </w:rPr>
        <w:t>,</w:t>
      </w:r>
      <w:r w:rsidRPr="00C36102">
        <w:rPr>
          <w:rFonts w:ascii="Calibri" w:hAnsi="Calibri" w:cs="Calibri"/>
          <w:sz w:val="22"/>
          <w:szCs w:val="22"/>
        </w:rPr>
        <w:t xml:space="preserve"> more productive activities. Nevertheless, countries often </w:t>
      </w:r>
      <w:r>
        <w:rPr>
          <w:rFonts w:ascii="Calibri" w:hAnsi="Calibri" w:cs="Calibri"/>
          <w:sz w:val="22"/>
          <w:szCs w:val="22"/>
        </w:rPr>
        <w:t>subsidize agriculture</w:t>
      </w:r>
      <w:r w:rsidRPr="00C36102">
        <w:rPr>
          <w:rFonts w:ascii="Calibri" w:hAnsi="Calibri" w:cs="Calibri"/>
          <w:sz w:val="22"/>
          <w:szCs w:val="22"/>
        </w:rPr>
        <w:t xml:space="preserve">, probably driven by political economy </w:t>
      </w:r>
      <w:r>
        <w:rPr>
          <w:rFonts w:ascii="Calibri" w:hAnsi="Calibri" w:cs="Calibri"/>
          <w:sz w:val="22"/>
          <w:szCs w:val="22"/>
        </w:rPr>
        <w:t xml:space="preserve">considerations </w:t>
      </w:r>
      <w:r w:rsidRPr="00C36102">
        <w:rPr>
          <w:rFonts w:ascii="Calibri" w:hAnsi="Calibri" w:cs="Calibri"/>
          <w:sz w:val="22"/>
          <w:szCs w:val="22"/>
        </w:rPr>
        <w:t>and with the intent to promote agricultural production amid concerns over rising agricultural and food commodity prices or to stem rural</w:t>
      </w:r>
      <w:r>
        <w:rPr>
          <w:rFonts w:ascii="Calibri" w:hAnsi="Calibri" w:cs="Calibri"/>
          <w:sz w:val="22"/>
          <w:szCs w:val="22"/>
        </w:rPr>
        <w:t>-</w:t>
      </w:r>
      <w:r w:rsidRPr="00C36102">
        <w:rPr>
          <w:rFonts w:ascii="Calibri" w:hAnsi="Calibri" w:cs="Calibri"/>
          <w:sz w:val="22"/>
          <w:szCs w:val="22"/>
        </w:rPr>
        <w:t>to</w:t>
      </w:r>
      <w:r>
        <w:rPr>
          <w:rFonts w:ascii="Calibri" w:hAnsi="Calibri" w:cs="Calibri"/>
          <w:sz w:val="22"/>
          <w:szCs w:val="22"/>
        </w:rPr>
        <w:t>-</w:t>
      </w:r>
      <w:r w:rsidRPr="00C36102">
        <w:rPr>
          <w:rFonts w:ascii="Calibri" w:hAnsi="Calibri" w:cs="Calibri"/>
          <w:sz w:val="22"/>
          <w:szCs w:val="22"/>
        </w:rPr>
        <w:t xml:space="preserve">urban migration. The studies find that raising domestic support to farmers </w:t>
      </w:r>
      <w:r>
        <w:rPr>
          <w:rFonts w:ascii="Calibri" w:hAnsi="Calibri" w:cs="Calibri"/>
          <w:sz w:val="22"/>
          <w:szCs w:val="22"/>
        </w:rPr>
        <w:t>increases</w:t>
      </w:r>
      <w:r w:rsidRPr="00C36102">
        <w:rPr>
          <w:rFonts w:ascii="Calibri" w:hAnsi="Calibri" w:cs="Calibri"/>
          <w:sz w:val="22"/>
          <w:szCs w:val="22"/>
        </w:rPr>
        <w:t xml:space="preserve"> agricultural and unskilled employment</w:t>
      </w:r>
      <w:r>
        <w:rPr>
          <w:rFonts w:ascii="Calibri" w:hAnsi="Calibri" w:cs="Calibri"/>
          <w:sz w:val="22"/>
          <w:szCs w:val="22"/>
        </w:rPr>
        <w:t>,</w:t>
      </w:r>
      <w:r w:rsidRPr="00C36102">
        <w:rPr>
          <w:rFonts w:ascii="Calibri" w:hAnsi="Calibri" w:cs="Calibri"/>
          <w:sz w:val="22"/>
          <w:szCs w:val="22"/>
        </w:rPr>
        <w:t xml:space="preserve"> but </w:t>
      </w:r>
      <w:r>
        <w:rPr>
          <w:rFonts w:ascii="Calibri" w:hAnsi="Calibri" w:cs="Calibri"/>
          <w:sz w:val="22"/>
          <w:szCs w:val="22"/>
        </w:rPr>
        <w:t xml:space="preserve">it </w:t>
      </w:r>
      <w:r w:rsidRPr="00C36102">
        <w:rPr>
          <w:rFonts w:ascii="Calibri" w:hAnsi="Calibri" w:cs="Calibri"/>
          <w:sz w:val="22"/>
          <w:szCs w:val="22"/>
        </w:rPr>
        <w:t xml:space="preserve">reduces skilled employment. </w:t>
      </w:r>
      <w:r>
        <w:rPr>
          <w:rFonts w:ascii="Calibri" w:hAnsi="Calibri" w:cs="Calibri"/>
          <w:sz w:val="22"/>
          <w:szCs w:val="22"/>
        </w:rPr>
        <w:t>P</w:t>
      </w:r>
      <w:r w:rsidRPr="00C36102">
        <w:rPr>
          <w:rFonts w:ascii="Calibri" w:hAnsi="Calibri" w:cs="Calibri"/>
          <w:sz w:val="22"/>
          <w:szCs w:val="22"/>
        </w:rPr>
        <w:t>ropping up the agricultural sector</w:t>
      </w:r>
      <w:r>
        <w:rPr>
          <w:rFonts w:ascii="Calibri" w:hAnsi="Calibri" w:cs="Calibri"/>
          <w:sz w:val="22"/>
          <w:szCs w:val="22"/>
        </w:rPr>
        <w:t xml:space="preserve"> creates</w:t>
      </w:r>
      <w:r w:rsidRPr="00C36102">
        <w:rPr>
          <w:rFonts w:ascii="Calibri" w:hAnsi="Calibri" w:cs="Calibri"/>
          <w:sz w:val="22"/>
          <w:szCs w:val="22"/>
        </w:rPr>
        <w:t xml:space="preserve"> farm employment but at the taxpayers’ expense and with an undesirable change in the country’s employment structure towards more unskilled work. </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417140">
      <w:pPr>
        <w:spacing w:line="276" w:lineRule="auto"/>
        <w:ind w:firstLine="720"/>
        <w:jc w:val="both"/>
        <w:rPr>
          <w:rFonts w:ascii="Calibri" w:hAnsi="Calibri" w:cs="Calibri"/>
          <w:sz w:val="22"/>
          <w:szCs w:val="22"/>
        </w:rPr>
      </w:pPr>
      <w:r w:rsidRPr="00C36102">
        <w:rPr>
          <w:rFonts w:ascii="Calibri" w:hAnsi="Calibri" w:cs="Calibri"/>
          <w:sz w:val="22"/>
          <w:szCs w:val="22"/>
        </w:rPr>
        <w:t xml:space="preserve">Chapter 10 models another policy scenario with strong fiscal implications: the removal of payroll taxes on skilled and unskilled labour in the agricultural sector. The authors find a strong positive impact on </w:t>
      </w:r>
      <w:r w:rsidR="00F628C6">
        <w:rPr>
          <w:rFonts w:ascii="Calibri" w:hAnsi="Calibri" w:cs="Calibri"/>
          <w:sz w:val="22"/>
          <w:szCs w:val="22"/>
        </w:rPr>
        <w:t xml:space="preserve">agricultural </w:t>
      </w:r>
      <w:r w:rsidRPr="00C36102">
        <w:rPr>
          <w:rFonts w:ascii="Calibri" w:hAnsi="Calibri" w:cs="Calibri"/>
          <w:sz w:val="22"/>
          <w:szCs w:val="22"/>
        </w:rPr>
        <w:t xml:space="preserve">employment with negligible effects on output and trade. This result indicates the </w:t>
      </w:r>
      <w:r w:rsidR="00417140">
        <w:rPr>
          <w:rFonts w:ascii="Calibri" w:hAnsi="Calibri" w:cs="Calibri"/>
          <w:sz w:val="22"/>
          <w:szCs w:val="22"/>
        </w:rPr>
        <w:t>potential effects</w:t>
      </w:r>
      <w:r w:rsidR="00417140" w:rsidRPr="00C36102">
        <w:rPr>
          <w:rFonts w:ascii="Calibri" w:hAnsi="Calibri" w:cs="Calibri"/>
          <w:sz w:val="22"/>
          <w:szCs w:val="22"/>
        </w:rPr>
        <w:t xml:space="preserve"> </w:t>
      </w:r>
      <w:r w:rsidRPr="00C36102">
        <w:rPr>
          <w:rFonts w:ascii="Calibri" w:hAnsi="Calibri" w:cs="Calibri"/>
          <w:sz w:val="22"/>
          <w:szCs w:val="22"/>
        </w:rPr>
        <w:t>of wage policy in generating employment</w:t>
      </w:r>
      <w:r>
        <w:rPr>
          <w:rFonts w:ascii="Calibri" w:hAnsi="Calibri" w:cs="Calibri"/>
          <w:sz w:val="22"/>
          <w:szCs w:val="22"/>
        </w:rPr>
        <w:t>,</w:t>
      </w:r>
      <w:r w:rsidRPr="00C36102">
        <w:rPr>
          <w:rFonts w:ascii="Calibri" w:hAnsi="Calibri" w:cs="Calibri"/>
          <w:sz w:val="22"/>
          <w:szCs w:val="22"/>
        </w:rPr>
        <w:t xml:space="preserve"> even in agriculture. </w:t>
      </w:r>
    </w:p>
    <w:p w:rsidR="00B634DE" w:rsidRPr="00C36102" w:rsidRDefault="00B634DE" w:rsidP="00AA479F">
      <w:pPr>
        <w:spacing w:line="276" w:lineRule="auto"/>
        <w:ind w:firstLine="720"/>
        <w:jc w:val="both"/>
        <w:rPr>
          <w:rFonts w:ascii="Calibri" w:hAnsi="Calibri" w:cs="Calibri"/>
          <w:sz w:val="22"/>
          <w:szCs w:val="22"/>
        </w:rPr>
      </w:pPr>
    </w:p>
    <w:p w:rsidR="00B634DE" w:rsidRPr="000407B6" w:rsidRDefault="00B634DE" w:rsidP="00417140">
      <w:pPr>
        <w:spacing w:line="276" w:lineRule="auto"/>
        <w:ind w:firstLine="720"/>
        <w:jc w:val="both"/>
        <w:rPr>
          <w:rFonts w:ascii="Calibri" w:hAnsi="Calibri" w:cs="Calibri"/>
          <w:sz w:val="22"/>
          <w:szCs w:val="22"/>
        </w:rPr>
      </w:pPr>
      <w:r>
        <w:rPr>
          <w:rFonts w:ascii="Calibri" w:hAnsi="Calibri" w:cs="Calibri"/>
          <w:sz w:val="22"/>
          <w:szCs w:val="22"/>
        </w:rPr>
        <w:t>I</w:t>
      </w:r>
      <w:r w:rsidRPr="00C36102">
        <w:rPr>
          <w:rFonts w:ascii="Calibri" w:hAnsi="Calibri" w:cs="Calibri"/>
          <w:sz w:val="22"/>
          <w:szCs w:val="22"/>
        </w:rPr>
        <w:t xml:space="preserve">n </w:t>
      </w:r>
      <w:r>
        <w:rPr>
          <w:rFonts w:ascii="Calibri" w:hAnsi="Calibri" w:cs="Calibri"/>
          <w:sz w:val="22"/>
          <w:szCs w:val="22"/>
        </w:rPr>
        <w:t>c</w:t>
      </w:r>
      <w:r w:rsidRPr="00C36102">
        <w:rPr>
          <w:rFonts w:ascii="Calibri" w:hAnsi="Calibri" w:cs="Calibri"/>
          <w:sz w:val="22"/>
          <w:szCs w:val="22"/>
        </w:rPr>
        <w:t xml:space="preserve">hapter 5 </w:t>
      </w:r>
      <w:r>
        <w:rPr>
          <w:rFonts w:ascii="Calibri" w:hAnsi="Calibri" w:cs="Calibri"/>
          <w:sz w:val="22"/>
          <w:szCs w:val="22"/>
        </w:rPr>
        <w:t>a</w:t>
      </w:r>
      <w:r w:rsidRPr="00C36102">
        <w:rPr>
          <w:rFonts w:ascii="Calibri" w:hAnsi="Calibri" w:cs="Calibri"/>
          <w:sz w:val="22"/>
          <w:szCs w:val="22"/>
        </w:rPr>
        <w:t xml:space="preserve"> cotton export restriction is predicted to reduce both skilled and unskilled employment and wages. This finding reflects the importance of access to foreign markets for the health of the agricultural</w:t>
      </w:r>
      <w:r w:rsidRPr="00350DC8">
        <w:rPr>
          <w:rFonts w:ascii="Calibri" w:hAnsi="Calibri" w:cs="Calibri"/>
          <w:sz w:val="22"/>
          <w:szCs w:val="22"/>
        </w:rPr>
        <w:t xml:space="preserve"> sector in a small developing country </w:t>
      </w:r>
      <w:r>
        <w:rPr>
          <w:rFonts w:ascii="Calibri" w:hAnsi="Calibri" w:cs="Calibri"/>
          <w:sz w:val="22"/>
          <w:szCs w:val="22"/>
        </w:rPr>
        <w:t>such as</w:t>
      </w:r>
      <w:r w:rsidRPr="00350DC8">
        <w:rPr>
          <w:rFonts w:ascii="Calibri" w:hAnsi="Calibri" w:cs="Calibri"/>
          <w:sz w:val="22"/>
          <w:szCs w:val="22"/>
        </w:rPr>
        <w:t xml:space="preserve"> </w:t>
      </w:r>
      <w:smartTag w:uri="urn:schemas-microsoft-com:office:smarttags" w:element="country-region">
        <w:smartTag w:uri="urn:schemas-microsoft-com:office:smarttags" w:element="place">
          <w:r w:rsidRPr="00350DC8">
            <w:rPr>
              <w:rFonts w:ascii="Calibri" w:hAnsi="Calibri" w:cs="Calibri"/>
              <w:sz w:val="22"/>
              <w:szCs w:val="22"/>
            </w:rPr>
            <w:t>Benin</w:t>
          </w:r>
        </w:smartTag>
      </w:smartTag>
      <w:r w:rsidRPr="00350DC8">
        <w:rPr>
          <w:rFonts w:ascii="Calibri" w:hAnsi="Calibri" w:cs="Calibri"/>
          <w:sz w:val="22"/>
          <w:szCs w:val="22"/>
        </w:rPr>
        <w:t xml:space="preserve">. </w:t>
      </w:r>
      <w:r w:rsidR="00417140">
        <w:rPr>
          <w:rFonts w:ascii="Calibri" w:hAnsi="Calibri" w:cs="Calibri"/>
          <w:sz w:val="22"/>
          <w:szCs w:val="22"/>
        </w:rPr>
        <w:t xml:space="preserve">Using export restrictions as a successful developmental tool to increase value addition would require the existence or development of the productive capacity to process the raw material in the country. </w:t>
      </w:r>
    </w:p>
    <w:p w:rsidR="00B634DE" w:rsidRPr="00C36102" w:rsidRDefault="00B634DE" w:rsidP="005A7640">
      <w:pPr>
        <w:keepNext/>
        <w:widowControl w:val="0"/>
        <w:jc w:val="both"/>
        <w:rPr>
          <w:sz w:val="22"/>
          <w:szCs w:val="22"/>
          <w:lang w:eastAsia="ja-JP"/>
        </w:rPr>
      </w:pPr>
    </w:p>
    <w:p w:rsidR="00F628C6" w:rsidRPr="00C36102" w:rsidRDefault="00F628C6" w:rsidP="00F628C6">
      <w:pPr>
        <w:spacing w:line="276" w:lineRule="auto"/>
        <w:ind w:firstLine="720"/>
        <w:jc w:val="both"/>
        <w:rPr>
          <w:rFonts w:ascii="Calibri" w:hAnsi="Calibri" w:cs="Calibri"/>
          <w:sz w:val="22"/>
          <w:szCs w:val="22"/>
        </w:rPr>
      </w:pPr>
    </w:p>
    <w:p w:rsidR="00F628C6" w:rsidRDefault="00F628C6" w:rsidP="00F628C6">
      <w:pPr>
        <w:autoSpaceDE w:val="0"/>
        <w:autoSpaceDN w:val="0"/>
        <w:adjustRightInd w:val="0"/>
        <w:spacing w:after="120"/>
        <w:outlineLvl w:val="0"/>
        <w:rPr>
          <w:rFonts w:ascii="Calibri" w:eastAsia="SimSun" w:hAnsi="Calibri" w:cs="Calibri"/>
          <w:b/>
          <w:bCs/>
          <w:i/>
          <w:sz w:val="22"/>
          <w:szCs w:val="22"/>
          <w:lang w:eastAsia="zh-CN"/>
        </w:rPr>
      </w:pPr>
      <w:r w:rsidRPr="00350DC8">
        <w:rPr>
          <w:rFonts w:ascii="Calibri" w:eastAsia="SimSun" w:hAnsi="Calibri" w:cs="Calibri"/>
          <w:b/>
          <w:bCs/>
          <w:i/>
          <w:sz w:val="22"/>
          <w:szCs w:val="22"/>
          <w:lang w:eastAsia="zh-CN"/>
        </w:rPr>
        <w:t xml:space="preserve">Productivity increases in agriculture: </w:t>
      </w:r>
      <w:r>
        <w:rPr>
          <w:rFonts w:ascii="Calibri" w:eastAsia="SimSun" w:hAnsi="Calibri" w:cs="Calibri"/>
          <w:b/>
          <w:bCs/>
          <w:i/>
          <w:sz w:val="22"/>
          <w:szCs w:val="22"/>
          <w:lang w:eastAsia="zh-CN"/>
        </w:rPr>
        <w:t xml:space="preserve">ambiguous effect on agricultural </w:t>
      </w:r>
      <w:r w:rsidRPr="00350DC8">
        <w:rPr>
          <w:rFonts w:ascii="Calibri" w:eastAsia="SimSun" w:hAnsi="Calibri" w:cs="Calibri"/>
          <w:b/>
          <w:bCs/>
          <w:i/>
          <w:sz w:val="22"/>
          <w:szCs w:val="22"/>
          <w:lang w:eastAsia="zh-CN"/>
        </w:rPr>
        <w:t>employment</w:t>
      </w:r>
    </w:p>
    <w:p w:rsidR="00FD2DD5" w:rsidRDefault="00FD2DD5" w:rsidP="00F628C6">
      <w:pPr>
        <w:spacing w:line="276" w:lineRule="auto"/>
        <w:ind w:firstLine="720"/>
        <w:jc w:val="both"/>
        <w:rPr>
          <w:rFonts w:ascii="Calibri" w:hAnsi="Calibri" w:cs="Calibri"/>
          <w:sz w:val="22"/>
          <w:szCs w:val="22"/>
        </w:rPr>
      </w:pPr>
    </w:p>
    <w:p w:rsidR="00F628C6" w:rsidRDefault="00F628C6" w:rsidP="00F628C6">
      <w:pPr>
        <w:spacing w:line="276" w:lineRule="auto"/>
        <w:ind w:firstLine="720"/>
        <w:jc w:val="both"/>
        <w:rPr>
          <w:rFonts w:ascii="Calibri" w:hAnsi="Calibri" w:cs="Calibri"/>
          <w:sz w:val="22"/>
          <w:szCs w:val="22"/>
        </w:rPr>
      </w:pPr>
      <w:r>
        <w:rPr>
          <w:rFonts w:ascii="Calibri" w:hAnsi="Calibri" w:cs="Calibri"/>
          <w:sz w:val="22"/>
          <w:szCs w:val="22"/>
        </w:rPr>
        <w:t xml:space="preserve">Policies targeting productivity increases in the agricultural sector are likely to have positive pay-offs in terms of poverty reduction and economic growth. Yet, the studies in this volume show </w:t>
      </w:r>
      <w:r>
        <w:rPr>
          <w:rFonts w:ascii="Calibri" w:hAnsi="Calibri" w:cs="Calibri"/>
          <w:sz w:val="22"/>
          <w:szCs w:val="22"/>
        </w:rPr>
        <w:lastRenderedPageBreak/>
        <w:t xml:space="preserve">that the effects of productivity increases on agricultural employment are ambiguous, which highlights the need to clearly define and evaluate policy objectives. </w:t>
      </w:r>
    </w:p>
    <w:p w:rsidR="00F628C6" w:rsidRDefault="00F628C6" w:rsidP="00F628C6">
      <w:pPr>
        <w:spacing w:line="276" w:lineRule="auto"/>
        <w:ind w:firstLine="720"/>
        <w:jc w:val="both"/>
        <w:rPr>
          <w:rFonts w:ascii="Calibri" w:hAnsi="Calibri" w:cs="Calibri"/>
          <w:sz w:val="22"/>
          <w:szCs w:val="22"/>
        </w:rPr>
      </w:pPr>
    </w:p>
    <w:p w:rsidR="00F628C6" w:rsidRDefault="00F628C6" w:rsidP="00F628C6">
      <w:pPr>
        <w:spacing w:line="276" w:lineRule="auto"/>
        <w:ind w:firstLine="720"/>
        <w:jc w:val="both"/>
        <w:rPr>
          <w:rFonts w:ascii="Calibri" w:hAnsi="Calibri" w:cs="Calibri"/>
          <w:sz w:val="22"/>
          <w:szCs w:val="22"/>
        </w:rPr>
      </w:pPr>
      <w:bookmarkStart w:id="31" w:name="_GoBack"/>
      <w:bookmarkEnd w:id="31"/>
      <w:r w:rsidRPr="00C36102">
        <w:rPr>
          <w:rFonts w:ascii="Calibri" w:hAnsi="Calibri" w:cs="Calibri"/>
          <w:sz w:val="22"/>
          <w:szCs w:val="22"/>
        </w:rPr>
        <w:t xml:space="preserve">An increase </w:t>
      </w:r>
      <w:r>
        <w:rPr>
          <w:rFonts w:ascii="Calibri" w:hAnsi="Calibri" w:cs="Calibri"/>
          <w:sz w:val="22"/>
          <w:szCs w:val="22"/>
        </w:rPr>
        <w:t>in</w:t>
      </w:r>
      <w:r w:rsidRPr="00C36102">
        <w:rPr>
          <w:rFonts w:ascii="Calibri" w:hAnsi="Calibri" w:cs="Calibri"/>
          <w:sz w:val="22"/>
          <w:szCs w:val="22"/>
        </w:rPr>
        <w:t xml:space="preserve"> </w:t>
      </w:r>
      <w:r>
        <w:rPr>
          <w:rFonts w:ascii="Calibri" w:hAnsi="Calibri" w:cs="Calibri"/>
          <w:sz w:val="22"/>
          <w:szCs w:val="22"/>
        </w:rPr>
        <w:t xml:space="preserve">agricultural </w:t>
      </w:r>
      <w:r w:rsidRPr="00C36102">
        <w:rPr>
          <w:rFonts w:ascii="Calibri" w:hAnsi="Calibri" w:cs="Calibri"/>
          <w:sz w:val="22"/>
          <w:szCs w:val="22"/>
        </w:rPr>
        <w:t xml:space="preserve">productivity can have two main effects on </w:t>
      </w:r>
      <w:r>
        <w:rPr>
          <w:rFonts w:ascii="Calibri" w:hAnsi="Calibri" w:cs="Calibri"/>
          <w:sz w:val="22"/>
          <w:szCs w:val="22"/>
        </w:rPr>
        <w:t xml:space="preserve">agricultural </w:t>
      </w:r>
      <w:r w:rsidRPr="00C36102">
        <w:rPr>
          <w:rFonts w:ascii="Calibri" w:hAnsi="Calibri" w:cs="Calibri"/>
          <w:sz w:val="22"/>
          <w:szCs w:val="22"/>
        </w:rPr>
        <w:t xml:space="preserve">employment. On </w:t>
      </w:r>
      <w:r>
        <w:rPr>
          <w:rFonts w:ascii="Calibri" w:hAnsi="Calibri" w:cs="Calibri"/>
          <w:sz w:val="22"/>
          <w:szCs w:val="22"/>
        </w:rPr>
        <w:t>the one hand, less labour</w:t>
      </w:r>
      <w:r w:rsidRPr="00C36102">
        <w:rPr>
          <w:rFonts w:ascii="Calibri" w:hAnsi="Calibri" w:cs="Calibri"/>
          <w:sz w:val="22"/>
          <w:szCs w:val="22"/>
        </w:rPr>
        <w:t xml:space="preserve"> is required for the same output, i.e. labour is freed from agriculture and moves into industry or services or becomes unemployed. On the other</w:t>
      </w:r>
      <w:r>
        <w:rPr>
          <w:rFonts w:ascii="Calibri" w:hAnsi="Calibri" w:cs="Calibri"/>
          <w:sz w:val="22"/>
          <w:szCs w:val="22"/>
        </w:rPr>
        <w:t xml:space="preserve"> hand, farmers can produce at lower cost and sell agricultural output at lower prices, which increases the quantity demanded of agricultural output and, in turn, the demand for farm workers.  </w:t>
      </w:r>
      <w:r w:rsidRPr="00C36102">
        <w:rPr>
          <w:rFonts w:ascii="Calibri" w:hAnsi="Calibri" w:cs="Calibri"/>
          <w:sz w:val="22"/>
          <w:szCs w:val="22"/>
        </w:rPr>
        <w:t>Thus, there are opposi</w:t>
      </w:r>
      <w:r>
        <w:rPr>
          <w:rFonts w:ascii="Calibri" w:hAnsi="Calibri" w:cs="Calibri"/>
          <w:sz w:val="22"/>
          <w:szCs w:val="22"/>
        </w:rPr>
        <w:t>ng</w:t>
      </w:r>
      <w:r w:rsidRPr="00C36102">
        <w:rPr>
          <w:rFonts w:ascii="Calibri" w:hAnsi="Calibri" w:cs="Calibri"/>
          <w:sz w:val="22"/>
          <w:szCs w:val="22"/>
        </w:rPr>
        <w:t xml:space="preserve"> forces</w:t>
      </w:r>
      <w:r>
        <w:rPr>
          <w:rFonts w:ascii="Calibri" w:hAnsi="Calibri" w:cs="Calibri"/>
          <w:sz w:val="22"/>
          <w:szCs w:val="22"/>
        </w:rPr>
        <w:t>,</w:t>
      </w:r>
      <w:r w:rsidRPr="00C36102">
        <w:rPr>
          <w:rFonts w:ascii="Calibri" w:hAnsi="Calibri" w:cs="Calibri"/>
          <w:sz w:val="22"/>
          <w:szCs w:val="22"/>
        </w:rPr>
        <w:t xml:space="preserve"> and </w:t>
      </w:r>
      <w:r>
        <w:rPr>
          <w:rFonts w:ascii="Calibri" w:hAnsi="Calibri" w:cs="Calibri"/>
          <w:sz w:val="22"/>
          <w:szCs w:val="22"/>
        </w:rPr>
        <w:t xml:space="preserve">the net employment effect of an agricultural productivity increase </w:t>
      </w:r>
      <w:r w:rsidRPr="00C36102">
        <w:rPr>
          <w:rFonts w:ascii="Calibri" w:hAnsi="Calibri" w:cs="Calibri"/>
          <w:sz w:val="22"/>
          <w:szCs w:val="22"/>
        </w:rPr>
        <w:t>depends on</w:t>
      </w:r>
      <w:r>
        <w:rPr>
          <w:rFonts w:ascii="Calibri" w:hAnsi="Calibri" w:cs="Calibri"/>
          <w:sz w:val="22"/>
          <w:szCs w:val="22"/>
        </w:rPr>
        <w:t xml:space="preserve"> the nature of the productivity increase, the agricultural production technology used, and the responsiveness of consumers to changes in the price of farm output. </w:t>
      </w:r>
    </w:p>
    <w:p w:rsidR="00F628C6" w:rsidRDefault="00F628C6" w:rsidP="00F628C6">
      <w:pPr>
        <w:spacing w:line="276" w:lineRule="auto"/>
        <w:ind w:firstLine="720"/>
        <w:jc w:val="both"/>
        <w:rPr>
          <w:rFonts w:ascii="Calibri" w:hAnsi="Calibri" w:cs="Calibri"/>
          <w:sz w:val="22"/>
          <w:szCs w:val="22"/>
        </w:rPr>
      </w:pPr>
    </w:p>
    <w:p w:rsidR="00F628C6" w:rsidRPr="00C36102" w:rsidRDefault="00F628C6" w:rsidP="00F628C6">
      <w:pPr>
        <w:spacing w:line="276" w:lineRule="auto"/>
        <w:ind w:firstLine="720"/>
        <w:jc w:val="both"/>
        <w:rPr>
          <w:rFonts w:ascii="Calibri" w:hAnsi="Calibri" w:cs="Calibri"/>
          <w:sz w:val="22"/>
          <w:szCs w:val="22"/>
        </w:rPr>
      </w:pPr>
      <w:r w:rsidRPr="00C36102">
        <w:rPr>
          <w:rFonts w:ascii="Calibri" w:hAnsi="Calibri" w:cs="Calibri"/>
          <w:sz w:val="22"/>
          <w:szCs w:val="22"/>
        </w:rPr>
        <w:t xml:space="preserve">In </w:t>
      </w:r>
      <w:smartTag w:uri="urn:schemas-microsoft-com:office:smarttags" w:element="country-region">
        <w:r w:rsidRPr="00C36102">
          <w:rPr>
            <w:rFonts w:ascii="Calibri" w:hAnsi="Calibri" w:cs="Calibri"/>
            <w:sz w:val="22"/>
            <w:szCs w:val="22"/>
          </w:rPr>
          <w:t>Bangladesh</w:t>
        </w:r>
      </w:smartTag>
      <w:r w:rsidRPr="00C36102">
        <w:rPr>
          <w:rFonts w:ascii="Calibri" w:hAnsi="Calibri" w:cs="Calibri"/>
          <w:sz w:val="22"/>
          <w:szCs w:val="22"/>
        </w:rPr>
        <w:t xml:space="preserve"> and </w:t>
      </w:r>
      <w:smartTag w:uri="urn:schemas-microsoft-com:office:smarttags" w:element="country-region">
        <w:r w:rsidRPr="00C36102">
          <w:rPr>
            <w:rFonts w:ascii="Calibri" w:hAnsi="Calibri" w:cs="Calibri"/>
            <w:sz w:val="22"/>
            <w:szCs w:val="22"/>
          </w:rPr>
          <w:t>Indonesia</w:t>
        </w:r>
      </w:smartTag>
      <w:r w:rsidRPr="00C36102">
        <w:rPr>
          <w:rFonts w:ascii="Calibri" w:hAnsi="Calibri" w:cs="Calibri"/>
          <w:sz w:val="22"/>
          <w:szCs w:val="22"/>
        </w:rPr>
        <w:t xml:space="preserve"> an increase in agricultural productivity leads to a drop in agricultural employment</w:t>
      </w:r>
      <w:r>
        <w:rPr>
          <w:rFonts w:ascii="Calibri" w:hAnsi="Calibri" w:cs="Calibri"/>
          <w:sz w:val="22"/>
          <w:szCs w:val="22"/>
        </w:rPr>
        <w:t>,</w:t>
      </w:r>
      <w:r w:rsidRPr="00C36102">
        <w:rPr>
          <w:rFonts w:ascii="Calibri" w:hAnsi="Calibri" w:cs="Calibri"/>
          <w:sz w:val="22"/>
          <w:szCs w:val="22"/>
        </w:rPr>
        <w:t xml:space="preserve"> while</w:t>
      </w:r>
      <w:r>
        <w:rPr>
          <w:rFonts w:ascii="Calibri" w:hAnsi="Calibri" w:cs="Calibri"/>
          <w:sz w:val="22"/>
          <w:szCs w:val="22"/>
        </w:rPr>
        <w:t xml:space="preserve">, in </w:t>
      </w:r>
      <w:smartTag w:uri="urn:schemas-microsoft-com:office:smarttags" w:element="country-region">
        <w:smartTag w:uri="urn:schemas-microsoft-com:office:smarttags" w:element="place">
          <w:r>
            <w:rPr>
              <w:rFonts w:ascii="Calibri" w:hAnsi="Calibri" w:cs="Calibri"/>
              <w:sz w:val="22"/>
              <w:szCs w:val="22"/>
            </w:rPr>
            <w:t>Mexico</w:t>
          </w:r>
        </w:smartTag>
      </w:smartTag>
      <w:r>
        <w:rPr>
          <w:rFonts w:ascii="Calibri" w:hAnsi="Calibri" w:cs="Calibri"/>
          <w:sz w:val="22"/>
          <w:szCs w:val="22"/>
        </w:rPr>
        <w:t xml:space="preserve"> and the typical developing country modelled</w:t>
      </w:r>
      <w:r w:rsidRPr="00C36102">
        <w:rPr>
          <w:rFonts w:ascii="Calibri" w:hAnsi="Calibri" w:cs="Calibri"/>
          <w:sz w:val="22"/>
          <w:szCs w:val="22"/>
        </w:rPr>
        <w:t xml:space="preserve"> in chapter 1</w:t>
      </w:r>
      <w:r>
        <w:rPr>
          <w:rFonts w:ascii="Calibri" w:hAnsi="Calibri" w:cs="Calibri"/>
          <w:sz w:val="22"/>
          <w:szCs w:val="22"/>
        </w:rPr>
        <w:t>,</w:t>
      </w:r>
      <w:r w:rsidRPr="00C36102">
        <w:rPr>
          <w:rFonts w:ascii="Calibri" w:hAnsi="Calibri" w:cs="Calibri"/>
          <w:sz w:val="22"/>
          <w:szCs w:val="22"/>
        </w:rPr>
        <w:t xml:space="preserve"> </w:t>
      </w:r>
      <w:r>
        <w:rPr>
          <w:rFonts w:ascii="Calibri" w:hAnsi="Calibri" w:cs="Calibri"/>
          <w:sz w:val="22"/>
          <w:szCs w:val="22"/>
        </w:rPr>
        <w:t xml:space="preserve">agricultural </w:t>
      </w:r>
      <w:r w:rsidRPr="00C36102">
        <w:rPr>
          <w:rFonts w:ascii="Calibri" w:hAnsi="Calibri" w:cs="Calibri"/>
          <w:sz w:val="22"/>
          <w:szCs w:val="22"/>
        </w:rPr>
        <w:t xml:space="preserve">employment increases. The negative </w:t>
      </w:r>
      <w:r>
        <w:rPr>
          <w:rFonts w:ascii="Calibri" w:hAnsi="Calibri" w:cs="Calibri"/>
          <w:sz w:val="22"/>
          <w:szCs w:val="22"/>
        </w:rPr>
        <w:t xml:space="preserve">employment </w:t>
      </w:r>
      <w:r w:rsidRPr="00C36102">
        <w:rPr>
          <w:rFonts w:ascii="Calibri" w:hAnsi="Calibri" w:cs="Calibri"/>
          <w:sz w:val="22"/>
          <w:szCs w:val="22"/>
        </w:rPr>
        <w:t xml:space="preserve">effects occur when domestic and foreign demand for agricultural goods is relatively fixed. Increasing agricultural productivity coupled with the possibility of rising demand, especially in foreign markets, will tend to </w:t>
      </w:r>
      <w:r>
        <w:rPr>
          <w:rFonts w:ascii="Calibri" w:hAnsi="Calibri" w:cs="Calibri"/>
          <w:sz w:val="22"/>
          <w:szCs w:val="22"/>
        </w:rPr>
        <w:t>increase</w:t>
      </w:r>
      <w:r w:rsidRPr="00C36102">
        <w:rPr>
          <w:rFonts w:ascii="Calibri" w:hAnsi="Calibri" w:cs="Calibri"/>
          <w:sz w:val="22"/>
          <w:szCs w:val="22"/>
        </w:rPr>
        <w:t xml:space="preserve"> employment in the agricultural sector.  </w:t>
      </w:r>
    </w:p>
    <w:p w:rsidR="00B634DE" w:rsidRPr="00C36102" w:rsidRDefault="00B634DE" w:rsidP="00235F97">
      <w:pPr>
        <w:rPr>
          <w:b/>
          <w:bCs/>
          <w:szCs w:val="22"/>
        </w:rPr>
      </w:pPr>
    </w:p>
    <w:p w:rsidR="00B634DE" w:rsidRDefault="00B634DE" w:rsidP="00D13CC7">
      <w:pPr>
        <w:pStyle w:val="Heading1"/>
        <w:numPr>
          <w:ilvl w:val="0"/>
          <w:numId w:val="0"/>
        </w:numPr>
      </w:pPr>
      <w:r w:rsidRPr="00C36102">
        <w:t>The Way Forward</w:t>
      </w:r>
    </w:p>
    <w:p w:rsidR="00B634DE" w:rsidRPr="00C36102" w:rsidRDefault="00B634DE" w:rsidP="00235F97">
      <w:pPr>
        <w:rPr>
          <w:b/>
          <w:bCs/>
          <w:szCs w:val="22"/>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Significant untapped potential </w:t>
      </w:r>
      <w:r>
        <w:rPr>
          <w:rFonts w:ascii="Calibri" w:hAnsi="Calibri" w:cs="Calibri"/>
          <w:sz w:val="22"/>
          <w:szCs w:val="22"/>
        </w:rPr>
        <w:t xml:space="preserve">exists </w:t>
      </w:r>
      <w:r w:rsidRPr="00C36102">
        <w:rPr>
          <w:rFonts w:ascii="Calibri" w:hAnsi="Calibri" w:cs="Calibri"/>
          <w:sz w:val="22"/>
          <w:szCs w:val="22"/>
        </w:rPr>
        <w:t>for agricultural development</w:t>
      </w:r>
      <w:r>
        <w:rPr>
          <w:rFonts w:ascii="Calibri" w:hAnsi="Calibri" w:cs="Calibri"/>
          <w:sz w:val="22"/>
          <w:szCs w:val="22"/>
        </w:rPr>
        <w:t>,</w:t>
      </w:r>
      <w:r w:rsidRPr="00C36102">
        <w:rPr>
          <w:rFonts w:ascii="Calibri" w:hAnsi="Calibri" w:cs="Calibri"/>
          <w:sz w:val="22"/>
          <w:szCs w:val="22"/>
        </w:rPr>
        <w:t xml:space="preserve"> and </w:t>
      </w:r>
      <w:r>
        <w:rPr>
          <w:rFonts w:ascii="Calibri" w:hAnsi="Calibri" w:cs="Calibri"/>
          <w:sz w:val="22"/>
          <w:szCs w:val="22"/>
        </w:rPr>
        <w:t xml:space="preserve">current </w:t>
      </w:r>
      <w:r w:rsidRPr="00C36102">
        <w:rPr>
          <w:rFonts w:ascii="Calibri" w:hAnsi="Calibri" w:cs="Calibri"/>
          <w:sz w:val="22"/>
          <w:szCs w:val="22"/>
        </w:rPr>
        <w:t xml:space="preserve">opportunities </w:t>
      </w:r>
      <w:r>
        <w:rPr>
          <w:rFonts w:ascii="Calibri" w:hAnsi="Calibri" w:cs="Calibri"/>
          <w:sz w:val="22"/>
          <w:szCs w:val="22"/>
        </w:rPr>
        <w:t xml:space="preserve">are promising, </w:t>
      </w:r>
      <w:r w:rsidRPr="00C36102">
        <w:rPr>
          <w:rFonts w:ascii="Calibri" w:hAnsi="Calibri" w:cs="Calibri"/>
          <w:sz w:val="22"/>
          <w:szCs w:val="22"/>
        </w:rPr>
        <w:t xml:space="preserve">arising from recent economic developments </w:t>
      </w:r>
      <w:r>
        <w:rPr>
          <w:rFonts w:ascii="Calibri" w:hAnsi="Calibri" w:cs="Calibri"/>
          <w:sz w:val="22"/>
          <w:szCs w:val="22"/>
        </w:rPr>
        <w:t>such as</w:t>
      </w:r>
      <w:r w:rsidRPr="00C36102">
        <w:rPr>
          <w:rFonts w:ascii="Calibri" w:hAnsi="Calibri" w:cs="Calibri"/>
          <w:sz w:val="22"/>
          <w:szCs w:val="22"/>
        </w:rPr>
        <w:t xml:space="preserve"> positive </w:t>
      </w:r>
      <w:r>
        <w:rPr>
          <w:rFonts w:ascii="Calibri" w:hAnsi="Calibri" w:cs="Calibri"/>
          <w:sz w:val="22"/>
          <w:szCs w:val="22"/>
        </w:rPr>
        <w:t xml:space="preserve">movements in the </w:t>
      </w:r>
      <w:r w:rsidRPr="00C36102">
        <w:rPr>
          <w:rFonts w:ascii="Calibri" w:hAnsi="Calibri" w:cs="Calibri"/>
          <w:sz w:val="22"/>
          <w:szCs w:val="22"/>
        </w:rPr>
        <w:t>terms</w:t>
      </w:r>
      <w:r>
        <w:rPr>
          <w:rFonts w:ascii="Calibri" w:hAnsi="Calibri" w:cs="Calibri"/>
          <w:sz w:val="22"/>
          <w:szCs w:val="22"/>
        </w:rPr>
        <w:t xml:space="preserve"> </w:t>
      </w:r>
      <w:r w:rsidRPr="00C36102">
        <w:rPr>
          <w:rFonts w:ascii="Calibri" w:hAnsi="Calibri" w:cs="Calibri"/>
          <w:sz w:val="22"/>
          <w:szCs w:val="22"/>
        </w:rPr>
        <w:t>of</w:t>
      </w:r>
      <w:r>
        <w:rPr>
          <w:rFonts w:ascii="Calibri" w:hAnsi="Calibri" w:cs="Calibri"/>
          <w:sz w:val="22"/>
          <w:szCs w:val="22"/>
        </w:rPr>
        <w:t xml:space="preserve"> </w:t>
      </w:r>
      <w:r w:rsidRPr="00C36102">
        <w:rPr>
          <w:rFonts w:ascii="Calibri" w:hAnsi="Calibri" w:cs="Calibri"/>
          <w:sz w:val="22"/>
          <w:szCs w:val="22"/>
        </w:rPr>
        <w:t>trade</w:t>
      </w:r>
      <w:r>
        <w:rPr>
          <w:rFonts w:ascii="Calibri" w:hAnsi="Calibri" w:cs="Calibri"/>
          <w:sz w:val="22"/>
          <w:szCs w:val="22"/>
        </w:rPr>
        <w:t xml:space="preserve"> and</w:t>
      </w:r>
      <w:r w:rsidRPr="00C36102">
        <w:rPr>
          <w:rFonts w:ascii="Calibri" w:hAnsi="Calibri" w:cs="Calibri"/>
          <w:sz w:val="22"/>
          <w:szCs w:val="22"/>
        </w:rPr>
        <w:t xml:space="preserve"> continued upward </w:t>
      </w:r>
      <w:r>
        <w:rPr>
          <w:rFonts w:ascii="Calibri" w:hAnsi="Calibri" w:cs="Calibri"/>
          <w:sz w:val="22"/>
          <w:szCs w:val="22"/>
        </w:rPr>
        <w:t xml:space="preserve">trends in </w:t>
      </w:r>
      <w:r w:rsidRPr="00C36102">
        <w:rPr>
          <w:rFonts w:ascii="Calibri" w:hAnsi="Calibri" w:cs="Calibri"/>
          <w:sz w:val="22"/>
          <w:szCs w:val="22"/>
        </w:rPr>
        <w:t>commodity</w:t>
      </w:r>
      <w:r>
        <w:rPr>
          <w:rFonts w:ascii="Calibri" w:hAnsi="Calibri" w:cs="Calibri"/>
          <w:sz w:val="22"/>
          <w:szCs w:val="22"/>
        </w:rPr>
        <w:t xml:space="preserve"> </w:t>
      </w:r>
      <w:r w:rsidRPr="00C36102">
        <w:rPr>
          <w:rFonts w:ascii="Calibri" w:hAnsi="Calibri" w:cs="Calibri"/>
          <w:sz w:val="22"/>
          <w:szCs w:val="22"/>
        </w:rPr>
        <w:t>price</w:t>
      </w:r>
      <w:r>
        <w:rPr>
          <w:rFonts w:ascii="Calibri" w:hAnsi="Calibri" w:cs="Calibri"/>
          <w:sz w:val="22"/>
          <w:szCs w:val="22"/>
        </w:rPr>
        <w:t>s.</w:t>
      </w:r>
      <w:r w:rsidRPr="00C36102">
        <w:rPr>
          <w:rFonts w:ascii="Calibri" w:hAnsi="Calibri" w:cs="Calibri"/>
          <w:sz w:val="22"/>
          <w:szCs w:val="22"/>
        </w:rPr>
        <w:t xml:space="preserve"> </w:t>
      </w:r>
      <w:r>
        <w:rPr>
          <w:rFonts w:ascii="Calibri" w:hAnsi="Calibri" w:cs="Calibri"/>
          <w:sz w:val="22"/>
          <w:szCs w:val="22"/>
        </w:rPr>
        <w:t>C</w:t>
      </w:r>
      <w:r w:rsidRPr="00C36102">
        <w:rPr>
          <w:rFonts w:ascii="Calibri" w:hAnsi="Calibri" w:cs="Calibri"/>
          <w:sz w:val="22"/>
          <w:szCs w:val="22"/>
        </w:rPr>
        <w:t xml:space="preserve">oherent agricultural trade and development strategies </w:t>
      </w:r>
      <w:r>
        <w:rPr>
          <w:rFonts w:ascii="Calibri" w:hAnsi="Calibri" w:cs="Calibri"/>
          <w:sz w:val="22"/>
          <w:szCs w:val="22"/>
        </w:rPr>
        <w:t xml:space="preserve">are needed </w:t>
      </w:r>
      <w:r w:rsidRPr="00C36102">
        <w:rPr>
          <w:rFonts w:ascii="Calibri" w:hAnsi="Calibri" w:cs="Calibri"/>
          <w:sz w:val="22"/>
          <w:szCs w:val="22"/>
        </w:rPr>
        <w:t xml:space="preserve">to better harness </w:t>
      </w:r>
      <w:r>
        <w:rPr>
          <w:rFonts w:ascii="Calibri" w:hAnsi="Calibri" w:cs="Calibri"/>
          <w:sz w:val="22"/>
          <w:szCs w:val="22"/>
        </w:rPr>
        <w:t>any</w:t>
      </w:r>
      <w:r w:rsidRPr="00C36102">
        <w:rPr>
          <w:rFonts w:ascii="Calibri" w:hAnsi="Calibri" w:cs="Calibri"/>
          <w:sz w:val="22"/>
          <w:szCs w:val="22"/>
        </w:rPr>
        <w:t xml:space="preserve"> beneficial effects. Such strategies would vary </w:t>
      </w:r>
      <w:r>
        <w:rPr>
          <w:rFonts w:ascii="Calibri" w:hAnsi="Calibri" w:cs="Calibri"/>
          <w:sz w:val="22"/>
          <w:szCs w:val="22"/>
        </w:rPr>
        <w:t>from</w:t>
      </w:r>
      <w:r w:rsidRPr="00C36102">
        <w:rPr>
          <w:rFonts w:ascii="Calibri" w:hAnsi="Calibri" w:cs="Calibri"/>
          <w:sz w:val="22"/>
          <w:szCs w:val="22"/>
        </w:rPr>
        <w:t xml:space="preserve"> countr</w:t>
      </w:r>
      <w:r>
        <w:rPr>
          <w:rFonts w:ascii="Calibri" w:hAnsi="Calibri" w:cs="Calibri"/>
          <w:sz w:val="22"/>
          <w:szCs w:val="22"/>
        </w:rPr>
        <w:t>y to country</w:t>
      </w:r>
      <w:r w:rsidRPr="00C36102">
        <w:rPr>
          <w:rFonts w:ascii="Calibri" w:hAnsi="Calibri" w:cs="Calibri"/>
          <w:sz w:val="22"/>
          <w:szCs w:val="22"/>
        </w:rPr>
        <w:t xml:space="preserve"> according to resource and technology endowments and the significance of agriculture in the economy.</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Agricultural trade liberalization alone is unlikely to produce job miracles</w:t>
      </w:r>
      <w:r>
        <w:rPr>
          <w:rFonts w:ascii="Calibri" w:hAnsi="Calibri" w:cs="Calibri"/>
          <w:sz w:val="22"/>
          <w:szCs w:val="22"/>
        </w:rPr>
        <w:t xml:space="preserve">. In the same way, agricultural trade </w:t>
      </w:r>
      <w:r w:rsidRPr="00C36102">
        <w:rPr>
          <w:rFonts w:ascii="Calibri" w:hAnsi="Calibri" w:cs="Calibri"/>
          <w:sz w:val="22"/>
          <w:szCs w:val="22"/>
        </w:rPr>
        <w:t xml:space="preserve">liberalization </w:t>
      </w:r>
      <w:r>
        <w:rPr>
          <w:rFonts w:ascii="Calibri" w:hAnsi="Calibri" w:cs="Calibri"/>
          <w:sz w:val="22"/>
          <w:szCs w:val="22"/>
        </w:rPr>
        <w:t xml:space="preserve">should not be </w:t>
      </w:r>
      <w:r w:rsidRPr="00C36102">
        <w:rPr>
          <w:rFonts w:ascii="Calibri" w:hAnsi="Calibri" w:cs="Calibri"/>
          <w:sz w:val="22"/>
          <w:szCs w:val="22"/>
        </w:rPr>
        <w:t xml:space="preserve">expected to produce dramatically negative </w:t>
      </w:r>
      <w:r>
        <w:rPr>
          <w:rFonts w:ascii="Calibri" w:hAnsi="Calibri" w:cs="Calibri"/>
          <w:sz w:val="22"/>
          <w:szCs w:val="22"/>
        </w:rPr>
        <w:t xml:space="preserve">employment </w:t>
      </w:r>
      <w:r w:rsidRPr="00C36102">
        <w:rPr>
          <w:rFonts w:ascii="Calibri" w:hAnsi="Calibri" w:cs="Calibri"/>
          <w:sz w:val="22"/>
          <w:szCs w:val="22"/>
        </w:rPr>
        <w:t>effects</w:t>
      </w:r>
      <w:r>
        <w:rPr>
          <w:rFonts w:ascii="Calibri" w:hAnsi="Calibri" w:cs="Calibri"/>
          <w:sz w:val="22"/>
          <w:szCs w:val="22"/>
        </w:rPr>
        <w:t>,</w:t>
      </w:r>
      <w:r w:rsidRPr="00C36102">
        <w:rPr>
          <w:rFonts w:ascii="Calibri" w:hAnsi="Calibri" w:cs="Calibri"/>
          <w:sz w:val="22"/>
          <w:szCs w:val="22"/>
        </w:rPr>
        <w:t xml:space="preserve"> at least </w:t>
      </w:r>
      <w:r>
        <w:rPr>
          <w:rFonts w:ascii="Calibri" w:hAnsi="Calibri" w:cs="Calibri"/>
          <w:sz w:val="22"/>
          <w:szCs w:val="22"/>
        </w:rPr>
        <w:t xml:space="preserve">in comparison with </w:t>
      </w:r>
      <w:r w:rsidRPr="00C36102">
        <w:rPr>
          <w:rFonts w:ascii="Calibri" w:hAnsi="Calibri" w:cs="Calibri"/>
          <w:sz w:val="22"/>
          <w:szCs w:val="22"/>
        </w:rPr>
        <w:t xml:space="preserve">the </w:t>
      </w:r>
      <w:r>
        <w:rPr>
          <w:rFonts w:ascii="Calibri" w:hAnsi="Calibri" w:cs="Calibri"/>
          <w:sz w:val="22"/>
          <w:szCs w:val="22"/>
        </w:rPr>
        <w:t>employment</w:t>
      </w:r>
      <w:r w:rsidRPr="00C36102">
        <w:rPr>
          <w:rFonts w:ascii="Calibri" w:hAnsi="Calibri" w:cs="Calibri"/>
          <w:sz w:val="22"/>
          <w:szCs w:val="22"/>
        </w:rPr>
        <w:t xml:space="preserve"> </w:t>
      </w:r>
      <w:r>
        <w:rPr>
          <w:rFonts w:ascii="Calibri" w:hAnsi="Calibri" w:cs="Calibri"/>
          <w:sz w:val="22"/>
          <w:szCs w:val="22"/>
        </w:rPr>
        <w:t xml:space="preserve">contractions </w:t>
      </w:r>
      <w:r w:rsidRPr="00C36102">
        <w:rPr>
          <w:rFonts w:ascii="Calibri" w:hAnsi="Calibri" w:cs="Calibri"/>
          <w:sz w:val="22"/>
          <w:szCs w:val="22"/>
        </w:rPr>
        <w:t xml:space="preserve">that occur when countries </w:t>
      </w:r>
      <w:r>
        <w:rPr>
          <w:rFonts w:ascii="Calibri" w:hAnsi="Calibri" w:cs="Calibri"/>
          <w:sz w:val="22"/>
          <w:szCs w:val="22"/>
        </w:rPr>
        <w:t>are hit by macroeconomic crises</w:t>
      </w:r>
      <w:r w:rsidRPr="00C36102">
        <w:rPr>
          <w:rFonts w:ascii="Calibri" w:hAnsi="Calibri" w:cs="Calibri"/>
          <w:sz w:val="22"/>
          <w:szCs w:val="22"/>
        </w:rPr>
        <w:t>. To optimize employment and development effects from agricultural trade, countries should probably consider a combination of gradual liberalization</w:t>
      </w:r>
      <w:r w:rsidR="00EA39B4">
        <w:rPr>
          <w:rFonts w:ascii="Calibri" w:hAnsi="Calibri" w:cs="Calibri"/>
          <w:sz w:val="22"/>
          <w:szCs w:val="22"/>
        </w:rPr>
        <w:t xml:space="preserve">, </w:t>
      </w:r>
      <w:r w:rsidRPr="00C36102">
        <w:rPr>
          <w:rFonts w:ascii="Calibri" w:hAnsi="Calibri" w:cs="Calibri"/>
          <w:sz w:val="22"/>
          <w:szCs w:val="22"/>
        </w:rPr>
        <w:t>targeted promotion of agricultural productivity</w:t>
      </w:r>
      <w:r w:rsidR="00EA39B4">
        <w:rPr>
          <w:rFonts w:ascii="Calibri" w:hAnsi="Calibri" w:cs="Calibri"/>
          <w:sz w:val="22"/>
          <w:szCs w:val="22"/>
        </w:rPr>
        <w:t xml:space="preserve"> and government action to reduce the vulnerability of agricultural workers</w:t>
      </w:r>
      <w:r w:rsidRPr="00C36102">
        <w:rPr>
          <w:rFonts w:ascii="Calibri" w:hAnsi="Calibri" w:cs="Calibri"/>
          <w:sz w:val="22"/>
          <w:szCs w:val="22"/>
        </w:rPr>
        <w:t xml:space="preserve">. </w:t>
      </w:r>
    </w:p>
    <w:p w:rsidR="00B634DE"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sidRPr="00B716A6">
        <w:rPr>
          <w:rFonts w:ascii="Calibri" w:hAnsi="Calibri" w:cs="Calibri"/>
          <w:sz w:val="22"/>
          <w:szCs w:val="22"/>
        </w:rPr>
        <w:t>Although the constitutions and labo</w:t>
      </w:r>
      <w:r>
        <w:rPr>
          <w:rFonts w:ascii="Calibri" w:hAnsi="Calibri" w:cs="Calibri"/>
          <w:sz w:val="22"/>
          <w:szCs w:val="22"/>
        </w:rPr>
        <w:t>u</w:t>
      </w:r>
      <w:r w:rsidRPr="00B716A6">
        <w:rPr>
          <w:rFonts w:ascii="Calibri" w:hAnsi="Calibri" w:cs="Calibri"/>
          <w:sz w:val="22"/>
          <w:szCs w:val="22"/>
        </w:rPr>
        <w:t xml:space="preserve">r codes of most developing countries contain sections devoted to worker rights and provisions relating to social security, there are often workers who fail to benefit from this type of legislation. The majority of agricultural workers in developing countries fall into this category because of institutional problems coupled with rural isolation, political weakness, and poverty. </w:t>
      </w:r>
      <w:r w:rsidRPr="00B61700">
        <w:rPr>
          <w:rFonts w:ascii="Calibri" w:hAnsi="Calibri" w:cs="Calibri"/>
          <w:sz w:val="22"/>
          <w:szCs w:val="22"/>
        </w:rPr>
        <w:t xml:space="preserve">Many are excluded from the scope of </w:t>
      </w:r>
      <w:r>
        <w:rPr>
          <w:rFonts w:ascii="Calibri" w:hAnsi="Calibri" w:cs="Calibri"/>
          <w:sz w:val="22"/>
          <w:szCs w:val="22"/>
        </w:rPr>
        <w:t xml:space="preserve">labour </w:t>
      </w:r>
      <w:r w:rsidRPr="00B61700">
        <w:rPr>
          <w:rFonts w:ascii="Calibri" w:hAnsi="Calibri" w:cs="Calibri"/>
          <w:sz w:val="22"/>
          <w:szCs w:val="22"/>
        </w:rPr>
        <w:t xml:space="preserve">legislation because of the nature of employment (e.g. casual or seasonal workers) or their membership in a particular group (e.g. migrant workers or indigenous peoples). For agricultural trade liberalization to create decent jobs, the legal protection afforded by national labour </w:t>
      </w:r>
      <w:r>
        <w:rPr>
          <w:rFonts w:ascii="Calibri" w:hAnsi="Calibri" w:cs="Calibri"/>
          <w:sz w:val="22"/>
          <w:szCs w:val="22"/>
        </w:rPr>
        <w:t>standards need to be realized for these workers</w:t>
      </w:r>
      <w:r w:rsidRPr="00B61700">
        <w:rPr>
          <w:rFonts w:ascii="Calibri" w:hAnsi="Calibri" w:cs="Calibri"/>
          <w:sz w:val="22"/>
          <w:szCs w:val="22"/>
        </w:rPr>
        <w:t xml:space="preserve"> </w:t>
      </w:r>
      <w:r w:rsidRPr="00B61700">
        <w:rPr>
          <w:rFonts w:ascii="Calibri" w:hAnsi="Calibri" w:cs="Calibri"/>
          <w:sz w:val="22"/>
          <w:szCs w:val="22"/>
        </w:rPr>
        <w:lastRenderedPageBreak/>
        <w:t>(ILO, 2008).</w:t>
      </w:r>
      <w:r>
        <w:rPr>
          <w:rFonts w:ascii="Calibri" w:hAnsi="Calibri" w:cs="Calibri"/>
          <w:sz w:val="22"/>
          <w:szCs w:val="22"/>
        </w:rPr>
        <w:t xml:space="preserve"> Ensuring that many more agricultural workers are covered by social insurance schemes would reduce the challenges for these workers to adjust to trade liberalization. </w:t>
      </w:r>
    </w:p>
    <w:p w:rsidR="00B634DE" w:rsidRDefault="00B634DE" w:rsidP="00AA479F">
      <w:pPr>
        <w:spacing w:line="276" w:lineRule="auto"/>
        <w:ind w:firstLine="720"/>
        <w:jc w:val="both"/>
        <w:rPr>
          <w:rFonts w:ascii="Calibri" w:hAnsi="Calibri" w:cs="Calibri"/>
          <w:sz w:val="22"/>
          <w:szCs w:val="22"/>
        </w:rPr>
      </w:pPr>
    </w:p>
    <w:p w:rsidR="00B634DE" w:rsidRPr="00C36102"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Gradual or phased-in liberalization can </w:t>
      </w:r>
      <w:r w:rsidR="000F3075">
        <w:rPr>
          <w:rFonts w:ascii="Calibri" w:hAnsi="Calibri" w:cs="Calibri"/>
          <w:sz w:val="22"/>
          <w:szCs w:val="22"/>
        </w:rPr>
        <w:t>also facili</w:t>
      </w:r>
      <w:r w:rsidR="00EA39B4">
        <w:rPr>
          <w:rFonts w:ascii="Calibri" w:hAnsi="Calibri" w:cs="Calibri"/>
          <w:sz w:val="22"/>
          <w:szCs w:val="22"/>
        </w:rPr>
        <w:t xml:space="preserve">tate adjustment processes and </w:t>
      </w:r>
      <w:r w:rsidRPr="00C36102">
        <w:rPr>
          <w:rFonts w:ascii="Calibri" w:hAnsi="Calibri" w:cs="Calibri"/>
          <w:sz w:val="22"/>
          <w:szCs w:val="22"/>
        </w:rPr>
        <w:t>help to avoid bottlenecks in the labour market that may</w:t>
      </w:r>
      <w:r>
        <w:rPr>
          <w:rFonts w:ascii="Calibri" w:hAnsi="Calibri" w:cs="Calibri"/>
          <w:sz w:val="22"/>
          <w:szCs w:val="22"/>
        </w:rPr>
        <w:t xml:space="preserve"> arise</w:t>
      </w:r>
      <w:r w:rsidRPr="00C36102">
        <w:rPr>
          <w:rFonts w:ascii="Calibri" w:hAnsi="Calibri" w:cs="Calibri"/>
          <w:sz w:val="22"/>
          <w:szCs w:val="22"/>
        </w:rPr>
        <w:t xml:space="preserve">, for instance, when large numbers of rural workers move into urban areas. </w:t>
      </w:r>
      <w:r w:rsidR="00522830">
        <w:rPr>
          <w:rFonts w:ascii="Calibri" w:hAnsi="Calibri" w:cs="Calibri"/>
          <w:sz w:val="22"/>
          <w:szCs w:val="22"/>
        </w:rPr>
        <w:t>However,</w:t>
      </w:r>
      <w:r w:rsidRPr="00C36102">
        <w:rPr>
          <w:rFonts w:ascii="Calibri" w:hAnsi="Calibri" w:cs="Calibri"/>
          <w:sz w:val="22"/>
          <w:szCs w:val="22"/>
        </w:rPr>
        <w:t xml:space="preserve"> gradual liberalization </w:t>
      </w:r>
      <w:r>
        <w:rPr>
          <w:rFonts w:ascii="Calibri" w:hAnsi="Calibri" w:cs="Calibri"/>
          <w:sz w:val="22"/>
          <w:szCs w:val="22"/>
        </w:rPr>
        <w:t>is not enough</w:t>
      </w:r>
      <w:r w:rsidRPr="00C36102">
        <w:rPr>
          <w:rFonts w:ascii="Calibri" w:hAnsi="Calibri" w:cs="Calibri"/>
          <w:sz w:val="22"/>
          <w:szCs w:val="22"/>
        </w:rPr>
        <w:t xml:space="preserve"> to make the best of export opportunities. </w:t>
      </w:r>
      <w:r>
        <w:rPr>
          <w:rFonts w:ascii="Calibri" w:hAnsi="Calibri" w:cs="Calibri"/>
          <w:sz w:val="22"/>
          <w:szCs w:val="22"/>
        </w:rPr>
        <w:t>This may require a stronger</w:t>
      </w:r>
      <w:r w:rsidRPr="00C36102">
        <w:rPr>
          <w:rFonts w:ascii="Calibri" w:hAnsi="Calibri" w:cs="Calibri"/>
          <w:sz w:val="22"/>
          <w:szCs w:val="22"/>
        </w:rPr>
        <w:t xml:space="preserve"> business</w:t>
      </w:r>
      <w:r>
        <w:rPr>
          <w:rFonts w:ascii="Calibri" w:hAnsi="Calibri" w:cs="Calibri"/>
          <w:sz w:val="22"/>
          <w:szCs w:val="22"/>
        </w:rPr>
        <w:t>-</w:t>
      </w:r>
      <w:r w:rsidRPr="00C36102">
        <w:rPr>
          <w:rFonts w:ascii="Calibri" w:hAnsi="Calibri" w:cs="Calibri"/>
          <w:sz w:val="22"/>
          <w:szCs w:val="22"/>
        </w:rPr>
        <w:t xml:space="preserve">enabling environment and policies </w:t>
      </w:r>
      <w:r>
        <w:rPr>
          <w:rFonts w:ascii="Calibri" w:hAnsi="Calibri" w:cs="Calibri"/>
          <w:sz w:val="22"/>
          <w:szCs w:val="22"/>
        </w:rPr>
        <w:t xml:space="preserve">to increase </w:t>
      </w:r>
      <w:r w:rsidRPr="00C36102">
        <w:rPr>
          <w:rFonts w:ascii="Calibri" w:hAnsi="Calibri" w:cs="Calibri"/>
          <w:sz w:val="22"/>
          <w:szCs w:val="22"/>
        </w:rPr>
        <w:t xml:space="preserve">productivity. Given the </w:t>
      </w:r>
      <w:r>
        <w:rPr>
          <w:rFonts w:ascii="Calibri" w:hAnsi="Calibri" w:cs="Calibri"/>
          <w:sz w:val="22"/>
          <w:szCs w:val="22"/>
        </w:rPr>
        <w:t>great</w:t>
      </w:r>
      <w:r w:rsidRPr="00C36102">
        <w:rPr>
          <w:rFonts w:ascii="Calibri" w:hAnsi="Calibri" w:cs="Calibri"/>
          <w:sz w:val="22"/>
          <w:szCs w:val="22"/>
        </w:rPr>
        <w:t xml:space="preserve"> and growing importance of global supply chains</w:t>
      </w:r>
      <w:r>
        <w:rPr>
          <w:rFonts w:ascii="Calibri" w:hAnsi="Calibri" w:cs="Calibri"/>
          <w:sz w:val="22"/>
          <w:szCs w:val="22"/>
        </w:rPr>
        <w:t>,</w:t>
      </w:r>
      <w:r w:rsidRPr="00C36102">
        <w:rPr>
          <w:rFonts w:ascii="Calibri" w:hAnsi="Calibri" w:cs="Calibri"/>
          <w:sz w:val="22"/>
          <w:szCs w:val="22"/>
        </w:rPr>
        <w:t xml:space="preserve"> government support to attract major international players to the country</w:t>
      </w:r>
      <w:r>
        <w:rPr>
          <w:rFonts w:ascii="Calibri" w:hAnsi="Calibri" w:cs="Calibri"/>
          <w:sz w:val="22"/>
          <w:szCs w:val="22"/>
        </w:rPr>
        <w:t xml:space="preserve"> may be important</w:t>
      </w:r>
      <w:r w:rsidRPr="00C36102">
        <w:rPr>
          <w:rFonts w:ascii="Calibri" w:hAnsi="Calibri" w:cs="Calibri"/>
          <w:sz w:val="22"/>
          <w:szCs w:val="22"/>
        </w:rPr>
        <w:t xml:space="preserve">. </w:t>
      </w:r>
    </w:p>
    <w:p w:rsidR="00B634DE" w:rsidRPr="00C36102" w:rsidRDefault="00B634DE" w:rsidP="00AA479F">
      <w:pPr>
        <w:spacing w:line="276" w:lineRule="auto"/>
        <w:ind w:firstLine="720"/>
        <w:jc w:val="both"/>
        <w:rPr>
          <w:rFonts w:ascii="Calibri" w:hAnsi="Calibri" w:cs="Calibri"/>
          <w:sz w:val="22"/>
          <w:szCs w:val="22"/>
        </w:rPr>
      </w:pPr>
    </w:p>
    <w:p w:rsidR="00B634DE" w:rsidRDefault="00B634DE" w:rsidP="00AA479F">
      <w:pPr>
        <w:spacing w:line="276" w:lineRule="auto"/>
        <w:ind w:firstLine="720"/>
        <w:jc w:val="both"/>
        <w:rPr>
          <w:rFonts w:ascii="Calibri" w:hAnsi="Calibri" w:cs="Calibri"/>
          <w:sz w:val="22"/>
          <w:szCs w:val="22"/>
        </w:rPr>
      </w:pPr>
      <w:r w:rsidRPr="00C36102">
        <w:rPr>
          <w:rFonts w:ascii="Calibri" w:hAnsi="Calibri" w:cs="Calibri"/>
          <w:sz w:val="22"/>
          <w:szCs w:val="22"/>
        </w:rPr>
        <w:t xml:space="preserve">Following trade liberalization, some developing countries may increase specialization in agricultural production. Complementary measures should ensure </w:t>
      </w:r>
      <w:r>
        <w:rPr>
          <w:rFonts w:ascii="Calibri" w:hAnsi="Calibri" w:cs="Calibri"/>
          <w:sz w:val="22"/>
          <w:szCs w:val="22"/>
        </w:rPr>
        <w:t xml:space="preserve">an </w:t>
      </w:r>
      <w:r w:rsidRPr="00C36102">
        <w:rPr>
          <w:rFonts w:ascii="Calibri" w:hAnsi="Calibri" w:cs="Calibri"/>
          <w:sz w:val="22"/>
          <w:szCs w:val="22"/>
        </w:rPr>
        <w:t xml:space="preserve">increase </w:t>
      </w:r>
      <w:r>
        <w:rPr>
          <w:rFonts w:ascii="Calibri" w:hAnsi="Calibri" w:cs="Calibri"/>
          <w:sz w:val="22"/>
          <w:szCs w:val="22"/>
        </w:rPr>
        <w:t xml:space="preserve">in </w:t>
      </w:r>
      <w:r w:rsidRPr="00C36102">
        <w:rPr>
          <w:rFonts w:ascii="Calibri" w:hAnsi="Calibri" w:cs="Calibri"/>
          <w:sz w:val="22"/>
          <w:szCs w:val="22"/>
        </w:rPr>
        <w:t>value addition and promote structural change that can include modern agricultur</w:t>
      </w:r>
      <w:r>
        <w:rPr>
          <w:rFonts w:ascii="Calibri" w:hAnsi="Calibri" w:cs="Calibri"/>
          <w:sz w:val="22"/>
          <w:szCs w:val="22"/>
        </w:rPr>
        <w:t>e</w:t>
      </w:r>
      <w:r w:rsidRPr="00C36102">
        <w:rPr>
          <w:rFonts w:ascii="Calibri" w:hAnsi="Calibri" w:cs="Calibri"/>
          <w:sz w:val="22"/>
          <w:szCs w:val="22"/>
        </w:rPr>
        <w:t xml:space="preserve"> and related services. Policies promoting productivity increases and innovation may also help </w:t>
      </w:r>
      <w:r>
        <w:rPr>
          <w:rFonts w:ascii="Calibri" w:hAnsi="Calibri" w:cs="Calibri"/>
          <w:sz w:val="22"/>
          <w:szCs w:val="22"/>
        </w:rPr>
        <w:t xml:space="preserve">countries to </w:t>
      </w:r>
      <w:r w:rsidRPr="00C36102">
        <w:rPr>
          <w:rFonts w:ascii="Calibri" w:hAnsi="Calibri" w:cs="Calibri"/>
          <w:sz w:val="22"/>
          <w:szCs w:val="22"/>
        </w:rPr>
        <w:t xml:space="preserve">avoid </w:t>
      </w:r>
      <w:r>
        <w:rPr>
          <w:rFonts w:ascii="Calibri" w:hAnsi="Calibri" w:cs="Calibri"/>
          <w:sz w:val="22"/>
          <w:szCs w:val="22"/>
        </w:rPr>
        <w:t xml:space="preserve">falling into </w:t>
      </w:r>
      <w:r w:rsidRPr="00C36102">
        <w:rPr>
          <w:rFonts w:ascii="Calibri" w:hAnsi="Calibri" w:cs="Calibri"/>
          <w:sz w:val="22"/>
          <w:szCs w:val="22"/>
        </w:rPr>
        <w:t>th</w:t>
      </w:r>
      <w:r>
        <w:rPr>
          <w:rFonts w:ascii="Calibri" w:hAnsi="Calibri" w:cs="Calibri"/>
          <w:sz w:val="22"/>
          <w:szCs w:val="22"/>
        </w:rPr>
        <w:t>e</w:t>
      </w:r>
      <w:r w:rsidRPr="00C36102">
        <w:rPr>
          <w:rFonts w:ascii="Calibri" w:hAnsi="Calibri" w:cs="Calibri"/>
          <w:sz w:val="22"/>
          <w:szCs w:val="22"/>
        </w:rPr>
        <w:t xml:space="preserve"> </w:t>
      </w:r>
      <w:r>
        <w:rPr>
          <w:rFonts w:ascii="Calibri" w:hAnsi="Calibri" w:cs="Calibri"/>
          <w:sz w:val="22"/>
          <w:szCs w:val="22"/>
        </w:rPr>
        <w:t xml:space="preserve">low value-added </w:t>
      </w:r>
      <w:r w:rsidRPr="00C36102">
        <w:rPr>
          <w:rFonts w:ascii="Calibri" w:hAnsi="Calibri" w:cs="Calibri"/>
          <w:sz w:val="22"/>
          <w:szCs w:val="22"/>
        </w:rPr>
        <w:t xml:space="preserve">trap. Flanking measures to </w:t>
      </w:r>
      <w:r>
        <w:rPr>
          <w:rFonts w:ascii="Calibri" w:hAnsi="Calibri" w:cs="Calibri"/>
          <w:sz w:val="22"/>
          <w:szCs w:val="22"/>
        </w:rPr>
        <w:t>help</w:t>
      </w:r>
      <w:r w:rsidRPr="00C36102">
        <w:rPr>
          <w:rFonts w:ascii="Calibri" w:hAnsi="Calibri" w:cs="Calibri"/>
          <w:sz w:val="22"/>
          <w:szCs w:val="22"/>
        </w:rPr>
        <w:t xml:space="preserve"> farms and farm workers</w:t>
      </w:r>
      <w:r>
        <w:rPr>
          <w:rFonts w:ascii="Calibri" w:hAnsi="Calibri" w:cs="Calibri"/>
          <w:sz w:val="22"/>
          <w:szCs w:val="22"/>
        </w:rPr>
        <w:t xml:space="preserve"> </w:t>
      </w:r>
      <w:r w:rsidRPr="00C36102">
        <w:rPr>
          <w:rFonts w:ascii="Calibri" w:hAnsi="Calibri" w:cs="Calibri"/>
          <w:sz w:val="22"/>
          <w:szCs w:val="22"/>
        </w:rPr>
        <w:t xml:space="preserve">adjust by diversifying into specialty agricultural products or non-farm activities may </w:t>
      </w:r>
      <w:r>
        <w:rPr>
          <w:rFonts w:ascii="Calibri" w:hAnsi="Calibri" w:cs="Calibri"/>
          <w:sz w:val="22"/>
          <w:szCs w:val="22"/>
        </w:rPr>
        <w:t>be useful</w:t>
      </w:r>
      <w:r w:rsidRPr="00C36102">
        <w:rPr>
          <w:rFonts w:ascii="Calibri" w:hAnsi="Calibri" w:cs="Calibri"/>
          <w:sz w:val="22"/>
          <w:szCs w:val="22"/>
        </w:rPr>
        <w:t>.</w:t>
      </w:r>
      <w:r w:rsidR="00F7293A">
        <w:rPr>
          <w:rFonts w:ascii="Calibri" w:hAnsi="Calibri" w:cs="Calibri"/>
          <w:sz w:val="22"/>
          <w:szCs w:val="22"/>
        </w:rPr>
        <w:t xml:space="preserve"> Measures reducing trade costs for farmers, in particular small holders, should figure prominently among them. These include infrastructure investments but also the provision of information about </w:t>
      </w:r>
      <w:r w:rsidR="009749EC">
        <w:rPr>
          <w:rFonts w:ascii="Calibri" w:hAnsi="Calibri" w:cs="Calibri"/>
          <w:sz w:val="22"/>
          <w:szCs w:val="22"/>
        </w:rPr>
        <w:t xml:space="preserve">aspects like </w:t>
      </w:r>
      <w:r w:rsidR="00F7293A">
        <w:rPr>
          <w:rFonts w:ascii="Calibri" w:hAnsi="Calibri" w:cs="Calibri"/>
          <w:sz w:val="22"/>
          <w:szCs w:val="22"/>
        </w:rPr>
        <w:t>price developments, about changes in foreign demand and distribution networks</w:t>
      </w:r>
      <w:r w:rsidR="009749EC">
        <w:rPr>
          <w:rFonts w:ascii="Calibri" w:hAnsi="Calibri" w:cs="Calibri"/>
          <w:sz w:val="22"/>
          <w:szCs w:val="22"/>
        </w:rPr>
        <w:t>.  Employer organizations or export promotion agencies can play an important role in this.</w:t>
      </w:r>
    </w:p>
    <w:p w:rsidR="00B634DE" w:rsidRPr="00C36102" w:rsidRDefault="00B634DE" w:rsidP="00AA479F">
      <w:pPr>
        <w:spacing w:line="276" w:lineRule="auto"/>
        <w:ind w:firstLine="720"/>
        <w:jc w:val="both"/>
        <w:rPr>
          <w:rFonts w:ascii="Calibri" w:hAnsi="Calibri" w:cs="Calibri"/>
          <w:sz w:val="22"/>
          <w:szCs w:val="22"/>
        </w:rPr>
      </w:pPr>
    </w:p>
    <w:p w:rsidR="00B634DE" w:rsidRPr="00C36102" w:rsidRDefault="00B634DE" w:rsidP="00C912D2">
      <w:pPr>
        <w:spacing w:line="276" w:lineRule="auto"/>
        <w:ind w:firstLine="720"/>
        <w:jc w:val="both"/>
        <w:rPr>
          <w:rFonts w:ascii="Calibri" w:hAnsi="Calibri" w:cs="Calibri"/>
          <w:sz w:val="22"/>
          <w:szCs w:val="22"/>
        </w:rPr>
      </w:pPr>
      <w:r w:rsidRPr="00C36102">
        <w:rPr>
          <w:rFonts w:ascii="Calibri" w:hAnsi="Calibri" w:cs="Calibri"/>
          <w:sz w:val="22"/>
          <w:szCs w:val="22"/>
        </w:rPr>
        <w:t>What is special in agriculture is that the changes in the size of the agricultural sector typically go hand</w:t>
      </w:r>
      <w:r>
        <w:rPr>
          <w:rFonts w:ascii="Calibri" w:hAnsi="Calibri" w:cs="Calibri"/>
          <w:sz w:val="22"/>
          <w:szCs w:val="22"/>
        </w:rPr>
        <w:t xml:space="preserve"> </w:t>
      </w:r>
      <w:r w:rsidRPr="00C36102">
        <w:rPr>
          <w:rFonts w:ascii="Calibri" w:hAnsi="Calibri" w:cs="Calibri"/>
          <w:sz w:val="22"/>
          <w:szCs w:val="22"/>
        </w:rPr>
        <w:t>in</w:t>
      </w:r>
      <w:r>
        <w:rPr>
          <w:rFonts w:ascii="Calibri" w:hAnsi="Calibri" w:cs="Calibri"/>
          <w:sz w:val="22"/>
          <w:szCs w:val="22"/>
        </w:rPr>
        <w:t xml:space="preserve"> </w:t>
      </w:r>
      <w:r w:rsidRPr="00C36102">
        <w:rPr>
          <w:rFonts w:ascii="Calibri" w:hAnsi="Calibri" w:cs="Calibri"/>
          <w:sz w:val="22"/>
          <w:szCs w:val="22"/>
        </w:rPr>
        <w:t xml:space="preserve">hand with changes in the </w:t>
      </w:r>
      <w:r>
        <w:rPr>
          <w:rFonts w:ascii="Calibri" w:hAnsi="Calibri" w:cs="Calibri"/>
          <w:sz w:val="22"/>
          <w:szCs w:val="22"/>
        </w:rPr>
        <w:t>urban</w:t>
      </w:r>
      <w:r w:rsidRPr="00C36102">
        <w:rPr>
          <w:rFonts w:ascii="Calibri" w:hAnsi="Calibri" w:cs="Calibri"/>
          <w:sz w:val="22"/>
          <w:szCs w:val="22"/>
        </w:rPr>
        <w:t xml:space="preserve"> concentration of </w:t>
      </w:r>
      <w:r>
        <w:rPr>
          <w:rFonts w:ascii="Calibri" w:hAnsi="Calibri" w:cs="Calibri"/>
          <w:sz w:val="22"/>
          <w:szCs w:val="22"/>
        </w:rPr>
        <w:t xml:space="preserve">a </w:t>
      </w:r>
      <w:r w:rsidRPr="00C36102">
        <w:rPr>
          <w:rFonts w:ascii="Calibri" w:hAnsi="Calibri" w:cs="Calibri"/>
          <w:sz w:val="22"/>
          <w:szCs w:val="22"/>
        </w:rPr>
        <w:t>countr</w:t>
      </w:r>
      <w:r>
        <w:rPr>
          <w:rFonts w:ascii="Calibri" w:hAnsi="Calibri" w:cs="Calibri"/>
          <w:sz w:val="22"/>
          <w:szCs w:val="22"/>
        </w:rPr>
        <w:t>y</w:t>
      </w:r>
      <w:r w:rsidRPr="00C36102">
        <w:rPr>
          <w:rFonts w:ascii="Calibri" w:hAnsi="Calibri" w:cs="Calibri"/>
          <w:sz w:val="22"/>
          <w:szCs w:val="22"/>
        </w:rPr>
        <w:t>’</w:t>
      </w:r>
      <w:r>
        <w:rPr>
          <w:rFonts w:ascii="Calibri" w:hAnsi="Calibri" w:cs="Calibri"/>
          <w:sz w:val="22"/>
          <w:szCs w:val="22"/>
        </w:rPr>
        <w:t>s</w:t>
      </w:r>
      <w:r w:rsidRPr="00C36102">
        <w:rPr>
          <w:rFonts w:ascii="Calibri" w:hAnsi="Calibri" w:cs="Calibri"/>
          <w:sz w:val="22"/>
          <w:szCs w:val="22"/>
        </w:rPr>
        <w:t xml:space="preserve"> population, </w:t>
      </w:r>
      <w:r>
        <w:rPr>
          <w:rFonts w:ascii="Calibri" w:hAnsi="Calibri" w:cs="Calibri"/>
          <w:sz w:val="22"/>
          <w:szCs w:val="22"/>
        </w:rPr>
        <w:t>which are</w:t>
      </w:r>
      <w:r w:rsidRPr="00C36102">
        <w:rPr>
          <w:rFonts w:ascii="Calibri" w:hAnsi="Calibri" w:cs="Calibri"/>
          <w:sz w:val="22"/>
          <w:szCs w:val="22"/>
        </w:rPr>
        <w:t xml:space="preserve"> reflected in rural-</w:t>
      </w:r>
      <w:r>
        <w:rPr>
          <w:rFonts w:ascii="Calibri" w:hAnsi="Calibri" w:cs="Calibri"/>
          <w:sz w:val="22"/>
          <w:szCs w:val="22"/>
        </w:rPr>
        <w:t>to-</w:t>
      </w:r>
      <w:r w:rsidRPr="00C36102">
        <w:rPr>
          <w:rFonts w:ascii="Calibri" w:hAnsi="Calibri" w:cs="Calibri"/>
          <w:sz w:val="22"/>
          <w:szCs w:val="22"/>
        </w:rPr>
        <w:t xml:space="preserve">urban migration. If </w:t>
      </w:r>
      <w:r>
        <w:rPr>
          <w:rFonts w:ascii="Calibri" w:hAnsi="Calibri" w:cs="Calibri"/>
          <w:sz w:val="22"/>
          <w:szCs w:val="22"/>
        </w:rPr>
        <w:t xml:space="preserve">trade reform triggers or intensifies </w:t>
      </w:r>
      <w:r w:rsidRPr="00C36102">
        <w:rPr>
          <w:rFonts w:ascii="Calibri" w:hAnsi="Calibri" w:cs="Calibri"/>
          <w:sz w:val="22"/>
          <w:szCs w:val="22"/>
        </w:rPr>
        <w:t>such migrations, measures to facilitate integration in urban areas could make a big difference. Those could be simple measures</w:t>
      </w:r>
      <w:r>
        <w:rPr>
          <w:rFonts w:ascii="Calibri" w:hAnsi="Calibri" w:cs="Calibri"/>
          <w:sz w:val="22"/>
          <w:szCs w:val="22"/>
        </w:rPr>
        <w:t>,</w:t>
      </w:r>
      <w:r w:rsidRPr="00C36102">
        <w:rPr>
          <w:rFonts w:ascii="Calibri" w:hAnsi="Calibri" w:cs="Calibri"/>
          <w:sz w:val="22"/>
          <w:szCs w:val="22"/>
        </w:rPr>
        <w:t xml:space="preserve"> </w:t>
      </w:r>
      <w:r>
        <w:rPr>
          <w:rFonts w:ascii="Calibri" w:hAnsi="Calibri" w:cs="Calibri"/>
          <w:sz w:val="22"/>
          <w:szCs w:val="22"/>
        </w:rPr>
        <w:t>such as</w:t>
      </w:r>
      <w:r w:rsidRPr="00C36102">
        <w:rPr>
          <w:rFonts w:ascii="Calibri" w:hAnsi="Calibri" w:cs="Calibri"/>
          <w:sz w:val="22"/>
          <w:szCs w:val="22"/>
        </w:rPr>
        <w:t xml:space="preserve"> provi</w:t>
      </w:r>
      <w:r>
        <w:rPr>
          <w:rFonts w:ascii="Calibri" w:hAnsi="Calibri" w:cs="Calibri"/>
          <w:sz w:val="22"/>
          <w:szCs w:val="22"/>
        </w:rPr>
        <w:t xml:space="preserve">ding more </w:t>
      </w:r>
      <w:r w:rsidRPr="00C36102">
        <w:rPr>
          <w:rFonts w:ascii="Calibri" w:hAnsi="Calibri" w:cs="Calibri"/>
          <w:sz w:val="22"/>
          <w:szCs w:val="22"/>
        </w:rPr>
        <w:t>information regarding accommodation or job opportunities</w:t>
      </w:r>
      <w:r w:rsidR="00EA39B4">
        <w:rPr>
          <w:rFonts w:ascii="Calibri" w:hAnsi="Calibri" w:cs="Calibri"/>
          <w:sz w:val="22"/>
          <w:szCs w:val="22"/>
        </w:rPr>
        <w:t xml:space="preserve">, or support to </w:t>
      </w:r>
      <w:proofErr w:type="spellStart"/>
      <w:r w:rsidR="00EA39B4">
        <w:rPr>
          <w:rFonts w:ascii="Calibri" w:hAnsi="Calibri" w:cs="Calibri"/>
          <w:sz w:val="22"/>
          <w:szCs w:val="22"/>
        </w:rPr>
        <w:t>peri</w:t>
      </w:r>
      <w:proofErr w:type="spellEnd"/>
      <w:r w:rsidR="00EA39B4">
        <w:rPr>
          <w:rFonts w:ascii="Calibri" w:hAnsi="Calibri" w:cs="Calibri"/>
          <w:sz w:val="22"/>
          <w:szCs w:val="22"/>
        </w:rPr>
        <w:t xml:space="preserve">-urban agriculture </w:t>
      </w:r>
      <w:r w:rsidR="00EA39B4" w:rsidRPr="00522830">
        <w:rPr>
          <w:rFonts w:ascii="Calibri" w:hAnsi="Calibri" w:cs="Calibri"/>
          <w:sz w:val="22"/>
          <w:szCs w:val="22"/>
        </w:rPr>
        <w:t>(i.e. growing crops and raising livestock in small areas within and around cities</w:t>
      </w:r>
      <w:r w:rsidR="00EA39B4">
        <w:rPr>
          <w:rFonts w:ascii="Calibri" w:hAnsi="Calibri" w:cs="Calibri"/>
          <w:sz w:val="22"/>
          <w:szCs w:val="22"/>
        </w:rPr>
        <w:t>) to contribute to food security for new urban residents</w:t>
      </w:r>
      <w:r w:rsidRPr="00C36102">
        <w:rPr>
          <w:rFonts w:ascii="Calibri" w:hAnsi="Calibri" w:cs="Calibri"/>
          <w:sz w:val="22"/>
          <w:szCs w:val="22"/>
        </w:rPr>
        <w:t xml:space="preserve">. </w:t>
      </w:r>
      <w:r>
        <w:rPr>
          <w:rFonts w:ascii="Calibri" w:hAnsi="Calibri" w:cs="Calibri"/>
          <w:sz w:val="22"/>
          <w:szCs w:val="22"/>
        </w:rPr>
        <w:t>Given the high incidence of p</w:t>
      </w:r>
      <w:r w:rsidRPr="00C36102">
        <w:rPr>
          <w:rFonts w:ascii="Calibri" w:hAnsi="Calibri" w:cs="Calibri"/>
          <w:sz w:val="22"/>
          <w:szCs w:val="22"/>
        </w:rPr>
        <w:t>overty</w:t>
      </w:r>
      <w:r>
        <w:rPr>
          <w:rFonts w:ascii="Calibri" w:hAnsi="Calibri" w:cs="Calibri"/>
          <w:sz w:val="22"/>
          <w:szCs w:val="22"/>
        </w:rPr>
        <w:t xml:space="preserve"> among rural workers, </w:t>
      </w:r>
      <w:r w:rsidRPr="00C36102">
        <w:rPr>
          <w:rFonts w:ascii="Calibri" w:hAnsi="Calibri" w:cs="Calibri"/>
          <w:sz w:val="22"/>
          <w:szCs w:val="22"/>
        </w:rPr>
        <w:t xml:space="preserve">changing from one job to </w:t>
      </w:r>
      <w:r>
        <w:rPr>
          <w:rFonts w:ascii="Calibri" w:hAnsi="Calibri" w:cs="Calibri"/>
          <w:sz w:val="22"/>
          <w:szCs w:val="22"/>
        </w:rPr>
        <w:t>an</w:t>
      </w:r>
      <w:r w:rsidRPr="00C36102">
        <w:rPr>
          <w:rFonts w:ascii="Calibri" w:hAnsi="Calibri" w:cs="Calibri"/>
          <w:sz w:val="22"/>
          <w:szCs w:val="22"/>
        </w:rPr>
        <w:t xml:space="preserve">other or moving from one location to </w:t>
      </w:r>
      <w:r>
        <w:rPr>
          <w:rFonts w:ascii="Calibri" w:hAnsi="Calibri" w:cs="Calibri"/>
          <w:sz w:val="22"/>
          <w:szCs w:val="22"/>
        </w:rPr>
        <w:t>an</w:t>
      </w:r>
      <w:r w:rsidRPr="00C36102">
        <w:rPr>
          <w:rFonts w:ascii="Calibri" w:hAnsi="Calibri" w:cs="Calibri"/>
          <w:sz w:val="22"/>
          <w:szCs w:val="22"/>
        </w:rPr>
        <w:t xml:space="preserve">other may </w:t>
      </w:r>
      <w:r>
        <w:rPr>
          <w:rFonts w:ascii="Calibri" w:hAnsi="Calibri" w:cs="Calibri"/>
          <w:sz w:val="22"/>
          <w:szCs w:val="22"/>
        </w:rPr>
        <w:t>cause</w:t>
      </w:r>
      <w:r w:rsidRPr="00C36102">
        <w:rPr>
          <w:rFonts w:ascii="Calibri" w:hAnsi="Calibri" w:cs="Calibri"/>
          <w:sz w:val="22"/>
          <w:szCs w:val="22"/>
        </w:rPr>
        <w:t xml:space="preserve"> significant hardship. Reducing this hardship is a noble objective and will most likely contribute to increased economic efficiency. </w:t>
      </w:r>
    </w:p>
    <w:p w:rsidR="00B634DE" w:rsidRPr="00C36102" w:rsidRDefault="00B634DE" w:rsidP="00E3075F">
      <w:pPr>
        <w:autoSpaceDE w:val="0"/>
        <w:autoSpaceDN w:val="0"/>
        <w:adjustRightInd w:val="0"/>
        <w:rPr>
          <w:rFonts w:ascii="TimesNewRomanPSMT" w:eastAsia="SimSun" w:hAnsi="TimesNewRomanPSMT" w:cs="TimesNewRomanPSMT"/>
          <w:sz w:val="22"/>
          <w:szCs w:val="22"/>
          <w:lang w:eastAsia="zh-CN"/>
        </w:rPr>
      </w:pPr>
    </w:p>
    <w:p w:rsidR="00B634DE" w:rsidRPr="00C36102" w:rsidRDefault="00B634DE" w:rsidP="00E12C66">
      <w:pPr>
        <w:keepNext/>
        <w:widowControl w:val="0"/>
        <w:jc w:val="both"/>
        <w:rPr>
          <w:sz w:val="22"/>
          <w:szCs w:val="22"/>
          <w:lang w:eastAsia="ja-JP"/>
        </w:rPr>
      </w:pPr>
    </w:p>
    <w:p w:rsidR="00B634DE" w:rsidRPr="00511E13" w:rsidRDefault="00B634DE" w:rsidP="00D539FA">
      <w:pPr>
        <w:keepNext/>
        <w:widowControl w:val="0"/>
        <w:jc w:val="both"/>
        <w:outlineLvl w:val="0"/>
        <w:rPr>
          <w:rFonts w:ascii="Calibri" w:hAnsi="Calibri" w:cs="Calibri"/>
          <w:sz w:val="28"/>
          <w:szCs w:val="28"/>
          <w:lang w:eastAsia="ja-JP"/>
        </w:rPr>
      </w:pPr>
      <w:r w:rsidRPr="00C36102">
        <w:rPr>
          <w:sz w:val="22"/>
          <w:szCs w:val="22"/>
          <w:lang w:eastAsia="ja-JP"/>
        </w:rPr>
        <w:br w:type="page"/>
      </w:r>
      <w:r w:rsidRPr="00511E13">
        <w:rPr>
          <w:rFonts w:ascii="Calibri" w:hAnsi="Calibri" w:cs="Calibri"/>
          <w:sz w:val="28"/>
          <w:szCs w:val="28"/>
          <w:lang w:eastAsia="ja-JP"/>
        </w:rPr>
        <w:lastRenderedPageBreak/>
        <w:t>References</w:t>
      </w:r>
    </w:p>
    <w:p w:rsidR="00B634DE" w:rsidRPr="00C36102" w:rsidRDefault="00B634DE" w:rsidP="002F08FE">
      <w:pPr>
        <w:keepNext/>
        <w:widowControl w:val="0"/>
        <w:jc w:val="both"/>
        <w:rPr>
          <w:rFonts w:ascii="Calibri" w:hAnsi="Calibri" w:cs="Calibri"/>
          <w:sz w:val="22"/>
          <w:szCs w:val="22"/>
          <w:lang w:eastAsia="ja-JP"/>
        </w:rPr>
      </w:pPr>
    </w:p>
    <w:p w:rsidR="00B634DE" w:rsidRDefault="00B634DE" w:rsidP="000C484C">
      <w:pPr>
        <w:keepNext/>
        <w:widowControl w:val="0"/>
        <w:jc w:val="both"/>
        <w:rPr>
          <w:rFonts w:ascii="Calibri" w:hAnsi="Calibri" w:cs="Calibri"/>
          <w:color w:val="000000"/>
          <w:sz w:val="22"/>
          <w:szCs w:val="20"/>
          <w:shd w:val="clear" w:color="auto" w:fill="FFFFFF"/>
        </w:rPr>
      </w:pPr>
      <w:r w:rsidRPr="005B1DB3">
        <w:rPr>
          <w:rFonts w:ascii="Calibri" w:hAnsi="Calibri" w:cs="Calibri"/>
          <w:color w:val="000000"/>
          <w:sz w:val="22"/>
          <w:szCs w:val="20"/>
          <w:shd w:val="clear" w:color="auto" w:fill="FFFFFF"/>
        </w:rPr>
        <w:t xml:space="preserve">Anderson, K. 2009. “Distorted agricultural incentives and economic development: Asia’s experience”, in K. Anderson; W. Martin (eds.): </w:t>
      </w:r>
      <w:r w:rsidRPr="005B1DB3">
        <w:rPr>
          <w:rFonts w:ascii="Calibri" w:hAnsi="Calibri" w:cs="Calibri"/>
          <w:i/>
          <w:color w:val="000000"/>
          <w:sz w:val="22"/>
          <w:szCs w:val="20"/>
          <w:shd w:val="clear" w:color="auto" w:fill="FFFFFF"/>
        </w:rPr>
        <w:t xml:space="preserve">Distortions to agricultural incentives in </w:t>
      </w:r>
      <w:smartTag w:uri="urn:schemas-microsoft-com:office:smarttags" w:element="place">
        <w:r w:rsidRPr="005B1DB3">
          <w:rPr>
            <w:rFonts w:ascii="Calibri" w:hAnsi="Calibri" w:cs="Calibri"/>
            <w:i/>
            <w:color w:val="000000"/>
            <w:sz w:val="22"/>
            <w:szCs w:val="20"/>
            <w:shd w:val="clear" w:color="auto" w:fill="FFFFFF"/>
          </w:rPr>
          <w:t>Asia</w:t>
        </w:r>
      </w:smartTag>
      <w:r w:rsidRPr="005B1DB3">
        <w:rPr>
          <w:rFonts w:ascii="Calibri" w:hAnsi="Calibri" w:cs="Calibri"/>
          <w:i/>
          <w:color w:val="000000"/>
          <w:sz w:val="22"/>
          <w:szCs w:val="20"/>
          <w:shd w:val="clear" w:color="auto" w:fill="FFFFFF"/>
        </w:rPr>
        <w:t xml:space="preserve"> </w:t>
      </w:r>
      <w:r w:rsidRPr="005B1DB3">
        <w:rPr>
          <w:rFonts w:ascii="Calibri" w:hAnsi="Calibri" w:cs="Calibri"/>
          <w:color w:val="000000"/>
          <w:sz w:val="22"/>
          <w:szCs w:val="20"/>
          <w:shd w:val="clear" w:color="auto" w:fill="FFFFFF"/>
        </w:rPr>
        <w:t>(Washington, DC, World Bank).</w:t>
      </w:r>
    </w:p>
    <w:p w:rsidR="00B634DE"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sz w:val="22"/>
          <w:szCs w:val="22"/>
        </w:rPr>
      </w:pPr>
      <w:r w:rsidRPr="00183050">
        <w:rPr>
          <w:rFonts w:ascii="Calibri" w:hAnsi="Calibri" w:cs="Calibri"/>
          <w:sz w:val="22"/>
          <w:szCs w:val="22"/>
          <w:lang w:val="it-IT"/>
        </w:rPr>
        <w:t xml:space="preserve">Bacchetta, M.; Ernst, E.; Bustamante, J.P. 2009. </w:t>
      </w:r>
      <w:proofErr w:type="gramStart"/>
      <w:r w:rsidRPr="00183050">
        <w:rPr>
          <w:rFonts w:ascii="Calibri" w:hAnsi="Calibri" w:cs="Calibri"/>
          <w:i/>
          <w:sz w:val="22"/>
          <w:szCs w:val="22"/>
        </w:rPr>
        <w:t>Globalization and Informal Jobs in Developing Countries</w:t>
      </w:r>
      <w:r w:rsidRPr="00183050">
        <w:rPr>
          <w:rFonts w:ascii="Calibri" w:hAnsi="Calibri" w:cs="Calibri"/>
          <w:sz w:val="22"/>
          <w:szCs w:val="22"/>
        </w:rPr>
        <w:t xml:space="preserve"> (ILO-WTO).</w:t>
      </w:r>
      <w:proofErr w:type="gramEnd"/>
    </w:p>
    <w:p w:rsidR="002C1F98" w:rsidRDefault="002C1F98" w:rsidP="000C484C">
      <w:pPr>
        <w:keepNext/>
        <w:widowControl w:val="0"/>
        <w:jc w:val="both"/>
        <w:rPr>
          <w:rFonts w:ascii="Calibri" w:hAnsi="Calibri" w:cs="Calibri"/>
          <w:sz w:val="22"/>
          <w:szCs w:val="22"/>
        </w:rPr>
      </w:pPr>
    </w:p>
    <w:p w:rsidR="002C1F98" w:rsidRPr="002C1F98" w:rsidRDefault="002C1F98" w:rsidP="000C484C">
      <w:pPr>
        <w:keepNext/>
        <w:widowControl w:val="0"/>
        <w:jc w:val="both"/>
        <w:rPr>
          <w:rFonts w:ascii="Calibri" w:hAnsi="Calibri" w:cs="Calibri"/>
          <w:sz w:val="22"/>
          <w:szCs w:val="22"/>
        </w:rPr>
      </w:pPr>
      <w:proofErr w:type="spellStart"/>
      <w:r w:rsidRPr="002C1F98">
        <w:rPr>
          <w:rFonts w:ascii="Calibri" w:hAnsi="Calibri" w:cs="Calibri"/>
          <w:color w:val="000000"/>
          <w:sz w:val="22"/>
          <w:szCs w:val="22"/>
        </w:rPr>
        <w:t>Bardhan</w:t>
      </w:r>
      <w:proofErr w:type="spellEnd"/>
      <w:r w:rsidRPr="002C1F98">
        <w:rPr>
          <w:rFonts w:ascii="Calibri" w:hAnsi="Calibri" w:cs="Calibri"/>
          <w:color w:val="000000"/>
          <w:sz w:val="22"/>
          <w:szCs w:val="22"/>
        </w:rPr>
        <w:t>, P. 2002 "Decentralization of Governance and Development, The Jou</w:t>
      </w:r>
      <w:r>
        <w:rPr>
          <w:rFonts w:ascii="Calibri" w:hAnsi="Calibri" w:cs="Calibri"/>
          <w:color w:val="000000"/>
          <w:sz w:val="22"/>
          <w:szCs w:val="22"/>
        </w:rPr>
        <w:t xml:space="preserve">rnal of </w:t>
      </w:r>
      <w:r w:rsidRPr="002C1F98">
        <w:rPr>
          <w:rFonts w:ascii="Calibri" w:hAnsi="Calibri" w:cs="Calibri"/>
          <w:color w:val="000000"/>
          <w:sz w:val="22"/>
          <w:szCs w:val="22"/>
        </w:rPr>
        <w:t>Economic Perspectives</w:t>
      </w:r>
      <w:proofErr w:type="gramStart"/>
      <w:r>
        <w:rPr>
          <w:rFonts w:ascii="Calibri" w:hAnsi="Calibri" w:cs="Calibri"/>
          <w:color w:val="000000"/>
          <w:sz w:val="22"/>
          <w:szCs w:val="22"/>
        </w:rPr>
        <w:t xml:space="preserve">,  </w:t>
      </w:r>
      <w:r w:rsidRPr="002C1F98">
        <w:rPr>
          <w:rFonts w:ascii="Calibri" w:hAnsi="Calibri" w:cs="Calibri"/>
          <w:color w:val="000000"/>
          <w:sz w:val="22"/>
          <w:szCs w:val="22"/>
        </w:rPr>
        <w:t>Vol</w:t>
      </w:r>
      <w:proofErr w:type="gramEnd"/>
      <w:r w:rsidRPr="002C1F98">
        <w:rPr>
          <w:rFonts w:ascii="Calibri" w:hAnsi="Calibri" w:cs="Calibri"/>
          <w:color w:val="000000"/>
          <w:sz w:val="22"/>
          <w:szCs w:val="22"/>
        </w:rPr>
        <w:t>. 16, No. 4, Autumn, pp. 185-205</w:t>
      </w:r>
      <w:r>
        <w:rPr>
          <w:rFonts w:ascii="Calibri" w:hAnsi="Calibri" w:cs="Calibri"/>
          <w:color w:val="000000"/>
          <w:sz w:val="22"/>
          <w:szCs w:val="22"/>
        </w:rPr>
        <w:t>.</w:t>
      </w:r>
    </w:p>
    <w:p w:rsidR="00B634DE" w:rsidRPr="00183050" w:rsidRDefault="00B634DE" w:rsidP="000C484C">
      <w:pPr>
        <w:keepNext/>
        <w:widowControl w:val="0"/>
        <w:jc w:val="both"/>
        <w:rPr>
          <w:rFonts w:ascii="Calibri" w:hAnsi="Calibri" w:cs="Calibri"/>
          <w:color w:val="000000"/>
          <w:sz w:val="22"/>
          <w:szCs w:val="22"/>
          <w:shd w:val="clear" w:color="auto" w:fill="FFFFFF"/>
        </w:rPr>
      </w:pPr>
    </w:p>
    <w:p w:rsidR="00043568" w:rsidRDefault="00F75E86" w:rsidP="000C484C">
      <w:pPr>
        <w:keepNext/>
        <w:widowControl w:val="0"/>
        <w:jc w:val="both"/>
        <w:rPr>
          <w:rFonts w:ascii="Calibri" w:hAnsi="Calibri" w:cs="Calibri"/>
          <w:color w:val="000000"/>
          <w:sz w:val="22"/>
          <w:szCs w:val="22"/>
        </w:rPr>
      </w:pPr>
      <w:r w:rsidRPr="00F75E86">
        <w:rPr>
          <w:rFonts w:ascii="Calibri" w:hAnsi="Calibri" w:cs="Calibri"/>
          <w:color w:val="000000"/>
          <w:sz w:val="22"/>
          <w:szCs w:val="22"/>
          <w:lang w:val="de-CH"/>
        </w:rPr>
        <w:t xml:space="preserve">Colen, L.; Maertens, M. &amp; Swinnen, J. F. M. 2012. </w:t>
      </w:r>
      <w:r w:rsidR="00043568">
        <w:rPr>
          <w:rFonts w:ascii="Calibri" w:hAnsi="Calibri" w:cs="Calibri"/>
          <w:color w:val="000000"/>
          <w:sz w:val="22"/>
          <w:szCs w:val="22"/>
        </w:rPr>
        <w:t>“</w:t>
      </w:r>
      <w:r w:rsidR="00043568" w:rsidRPr="00043568">
        <w:rPr>
          <w:rFonts w:ascii="Calibri" w:hAnsi="Calibri" w:cs="Calibri"/>
          <w:color w:val="000000"/>
          <w:sz w:val="22"/>
          <w:szCs w:val="22"/>
        </w:rPr>
        <w:t xml:space="preserve">Private Standards, Trade and Poverty: </w:t>
      </w:r>
      <w:proofErr w:type="spellStart"/>
      <w:r w:rsidR="00043568" w:rsidRPr="00043568">
        <w:rPr>
          <w:rFonts w:ascii="Calibri" w:hAnsi="Calibri" w:cs="Calibri"/>
          <w:color w:val="000000"/>
          <w:sz w:val="22"/>
          <w:szCs w:val="22"/>
        </w:rPr>
        <w:t>GlobalGAP</w:t>
      </w:r>
      <w:proofErr w:type="spellEnd"/>
      <w:r w:rsidR="00043568" w:rsidRPr="00043568">
        <w:rPr>
          <w:rFonts w:ascii="Calibri" w:hAnsi="Calibri" w:cs="Calibri"/>
          <w:color w:val="000000"/>
          <w:sz w:val="22"/>
          <w:szCs w:val="22"/>
        </w:rPr>
        <w:t xml:space="preserve"> and Horticultural Employment in </w:t>
      </w:r>
      <w:smartTag w:uri="urn:schemas-microsoft-com:office:smarttags" w:element="place">
        <w:smartTag w:uri="urn:schemas-microsoft-com:office:smarttags" w:element="country-region">
          <w:r w:rsidR="00043568" w:rsidRPr="00043568">
            <w:rPr>
              <w:rFonts w:ascii="Calibri" w:hAnsi="Calibri" w:cs="Calibri"/>
              <w:color w:val="000000"/>
              <w:sz w:val="22"/>
              <w:szCs w:val="22"/>
            </w:rPr>
            <w:t>Senegal</w:t>
          </w:r>
        </w:smartTag>
      </w:smartTag>
      <w:r w:rsidR="00043568">
        <w:rPr>
          <w:rFonts w:ascii="Calibri" w:hAnsi="Calibri" w:cs="Calibri"/>
          <w:color w:val="000000"/>
          <w:sz w:val="22"/>
          <w:szCs w:val="22"/>
        </w:rPr>
        <w:t>”, in</w:t>
      </w:r>
      <w:r w:rsidR="00043568" w:rsidRPr="00043568">
        <w:rPr>
          <w:rFonts w:ascii="Calibri" w:hAnsi="Calibri" w:cs="Calibri"/>
          <w:color w:val="000000"/>
          <w:sz w:val="22"/>
          <w:szCs w:val="22"/>
        </w:rPr>
        <w:t xml:space="preserve"> </w:t>
      </w:r>
      <w:proofErr w:type="gramStart"/>
      <w:r w:rsidRPr="00F75E86">
        <w:rPr>
          <w:rFonts w:ascii="Calibri" w:hAnsi="Calibri" w:cs="Calibri"/>
          <w:i/>
          <w:color w:val="000000"/>
          <w:sz w:val="22"/>
          <w:szCs w:val="22"/>
        </w:rPr>
        <w:t>The</w:t>
      </w:r>
      <w:proofErr w:type="gramEnd"/>
      <w:r w:rsidRPr="00F75E86">
        <w:rPr>
          <w:rFonts w:ascii="Calibri" w:hAnsi="Calibri" w:cs="Calibri"/>
          <w:i/>
          <w:color w:val="000000"/>
          <w:sz w:val="22"/>
          <w:szCs w:val="22"/>
        </w:rPr>
        <w:t xml:space="preserve"> World Economy</w:t>
      </w:r>
      <w:r w:rsidR="00043568">
        <w:rPr>
          <w:rFonts w:ascii="Calibri" w:hAnsi="Calibri" w:cs="Calibri"/>
          <w:color w:val="000000"/>
          <w:sz w:val="22"/>
          <w:szCs w:val="22"/>
        </w:rPr>
        <w:t>, Vol. 35, No. 8, pp. 1073-1088, August</w:t>
      </w:r>
      <w:r w:rsidR="00043568" w:rsidRPr="00043568">
        <w:rPr>
          <w:rFonts w:ascii="Calibri" w:hAnsi="Calibri" w:cs="Calibri"/>
          <w:color w:val="000000"/>
          <w:sz w:val="22"/>
          <w:szCs w:val="22"/>
        </w:rPr>
        <w:t>.</w:t>
      </w:r>
    </w:p>
    <w:p w:rsidR="00043568" w:rsidRDefault="00043568" w:rsidP="000C484C">
      <w:pPr>
        <w:keepNext/>
        <w:widowControl w:val="0"/>
        <w:jc w:val="both"/>
        <w:rPr>
          <w:rFonts w:ascii="Calibri" w:hAnsi="Calibri" w:cs="Calibri"/>
          <w:color w:val="000000"/>
          <w:sz w:val="22"/>
          <w:szCs w:val="22"/>
        </w:rPr>
      </w:pPr>
    </w:p>
    <w:p w:rsidR="00183050" w:rsidRPr="00183050" w:rsidRDefault="00183050" w:rsidP="000C484C">
      <w:pPr>
        <w:keepNext/>
        <w:widowControl w:val="0"/>
        <w:jc w:val="both"/>
        <w:rPr>
          <w:rFonts w:ascii="Calibri" w:hAnsi="Calibri" w:cs="Calibri"/>
          <w:color w:val="000000"/>
          <w:sz w:val="22"/>
          <w:szCs w:val="22"/>
          <w:shd w:val="clear" w:color="auto" w:fill="FFFFFF"/>
        </w:rPr>
      </w:pPr>
      <w:r w:rsidRPr="00183050">
        <w:rPr>
          <w:rFonts w:ascii="Calibri" w:hAnsi="Calibri" w:cs="Calibri"/>
          <w:color w:val="000000"/>
          <w:sz w:val="22"/>
          <w:szCs w:val="22"/>
        </w:rPr>
        <w:t xml:space="preserve">Cooper, J. 2005. </w:t>
      </w:r>
      <w:proofErr w:type="gramStart"/>
      <w:r w:rsidRPr="00183050">
        <w:rPr>
          <w:rFonts w:ascii="Calibri" w:hAnsi="Calibri" w:cs="Calibri"/>
          <w:color w:val="000000"/>
          <w:sz w:val="22"/>
          <w:szCs w:val="22"/>
        </w:rPr>
        <w:t>"Global Agricultural Policy Reform and Trade: Environmental Gains and Losses," Edward Elgar, Cheltenham.</w:t>
      </w:r>
      <w:proofErr w:type="gramEnd"/>
    </w:p>
    <w:p w:rsidR="00183050" w:rsidRDefault="00183050" w:rsidP="000C484C">
      <w:pPr>
        <w:keepNext/>
        <w:widowControl w:val="0"/>
        <w:jc w:val="both"/>
        <w:rPr>
          <w:rFonts w:ascii="Calibri" w:hAnsi="Calibri" w:cs="Calibri"/>
          <w:color w:val="000000"/>
          <w:sz w:val="22"/>
          <w:szCs w:val="20"/>
          <w:shd w:val="clear" w:color="auto" w:fill="FFFFFF"/>
        </w:rPr>
      </w:pPr>
    </w:p>
    <w:p w:rsidR="00B634DE" w:rsidRPr="00314C32" w:rsidRDefault="00B634DE" w:rsidP="000C484C">
      <w:pPr>
        <w:keepNext/>
        <w:widowControl w:val="0"/>
        <w:jc w:val="both"/>
        <w:rPr>
          <w:rFonts w:ascii="Calibri" w:hAnsi="Calibri" w:cs="Calibri"/>
          <w:color w:val="000000"/>
          <w:sz w:val="22"/>
          <w:szCs w:val="20"/>
          <w:shd w:val="clear" w:color="auto" w:fill="FFFFFF"/>
        </w:rPr>
      </w:pPr>
      <w:proofErr w:type="gramStart"/>
      <w:r w:rsidRPr="005B1DB3">
        <w:rPr>
          <w:rFonts w:ascii="Calibri" w:hAnsi="Calibri" w:cs="Calibri"/>
          <w:color w:val="000000"/>
          <w:sz w:val="22"/>
          <w:szCs w:val="20"/>
          <w:shd w:val="clear" w:color="auto" w:fill="FFFFFF"/>
        </w:rPr>
        <w:t xml:space="preserve">Davidson, C.; </w:t>
      </w:r>
      <w:proofErr w:type="spellStart"/>
      <w:r w:rsidRPr="005B1DB3">
        <w:rPr>
          <w:rFonts w:ascii="Calibri" w:hAnsi="Calibri" w:cs="Calibri"/>
          <w:color w:val="000000"/>
          <w:sz w:val="22"/>
          <w:szCs w:val="20"/>
          <w:shd w:val="clear" w:color="auto" w:fill="FFFFFF"/>
        </w:rPr>
        <w:t>Matusz</w:t>
      </w:r>
      <w:proofErr w:type="spellEnd"/>
      <w:r w:rsidRPr="005B1DB3">
        <w:rPr>
          <w:rFonts w:ascii="Calibri" w:hAnsi="Calibri" w:cs="Calibri"/>
          <w:color w:val="000000"/>
          <w:sz w:val="22"/>
          <w:szCs w:val="20"/>
          <w:shd w:val="clear" w:color="auto" w:fill="FFFFFF"/>
        </w:rPr>
        <w:t>, S.J. 2004.</w:t>
      </w:r>
      <w:proofErr w:type="gramEnd"/>
      <w:r w:rsidRPr="005B1DB3">
        <w:rPr>
          <w:rFonts w:ascii="Calibri" w:hAnsi="Calibri" w:cs="Calibri"/>
          <w:color w:val="000000"/>
          <w:sz w:val="22"/>
          <w:szCs w:val="20"/>
          <w:shd w:val="clear" w:color="auto" w:fill="FFFFFF"/>
        </w:rPr>
        <w:t xml:space="preserve"> “An overlapping-generations model of escape clause protection”, in </w:t>
      </w:r>
      <w:r w:rsidRPr="005B1DB3">
        <w:rPr>
          <w:rFonts w:ascii="Calibri" w:hAnsi="Calibri" w:cs="Calibri"/>
          <w:i/>
          <w:color w:val="000000"/>
          <w:sz w:val="22"/>
          <w:szCs w:val="20"/>
          <w:shd w:val="clear" w:color="auto" w:fill="FFFFFF"/>
        </w:rPr>
        <w:t>Review of International Economics</w:t>
      </w:r>
      <w:r w:rsidRPr="005B1DB3">
        <w:rPr>
          <w:rFonts w:ascii="Calibri" w:hAnsi="Calibri" w:cs="Calibri"/>
          <w:color w:val="000000"/>
          <w:sz w:val="22"/>
          <w:szCs w:val="20"/>
          <w:shd w:val="clear" w:color="auto" w:fill="FFFFFF"/>
        </w:rPr>
        <w:t>, Vol. 12, No. 5, pp. 749−68, Nov.</w:t>
      </w:r>
      <w:r w:rsidRPr="00314C32">
        <w:rPr>
          <w:rFonts w:ascii="Calibri" w:hAnsi="Calibri" w:cs="Calibri"/>
          <w:color w:val="000000"/>
          <w:sz w:val="22"/>
          <w:szCs w:val="20"/>
          <w:shd w:val="clear" w:color="auto" w:fill="FFFFFF"/>
        </w:rPr>
        <w:t xml:space="preserve"> </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proofErr w:type="gramStart"/>
      <w:r w:rsidRPr="005B1DB3">
        <w:rPr>
          <w:rFonts w:ascii="Calibri" w:hAnsi="Calibri" w:cs="Calibri"/>
          <w:color w:val="000000"/>
          <w:sz w:val="22"/>
          <w:szCs w:val="20"/>
          <w:shd w:val="clear" w:color="auto" w:fill="FFFFFF"/>
        </w:rPr>
        <w:t>Food and Agriculture Organization.</w:t>
      </w:r>
      <w:proofErr w:type="gramEnd"/>
      <w:r w:rsidRPr="005B1DB3">
        <w:rPr>
          <w:rFonts w:ascii="Calibri" w:hAnsi="Calibri" w:cs="Calibri"/>
          <w:color w:val="000000"/>
          <w:sz w:val="22"/>
          <w:szCs w:val="20"/>
          <w:shd w:val="clear" w:color="auto" w:fill="FFFFFF"/>
        </w:rPr>
        <w:t xml:space="preserve"> 2002.</w:t>
      </w:r>
      <w:r w:rsidRPr="005B1DB3">
        <w:rPr>
          <w:rFonts w:ascii="Calibri" w:hAnsi="Calibri" w:cs="Calibri"/>
        </w:rPr>
        <w:t xml:space="preserve"> </w:t>
      </w:r>
      <w:r w:rsidRPr="005B1DB3">
        <w:rPr>
          <w:rFonts w:ascii="Calibri" w:hAnsi="Calibri" w:cs="Calibri"/>
          <w:i/>
          <w:color w:val="000000"/>
          <w:sz w:val="22"/>
          <w:szCs w:val="20"/>
          <w:shd w:val="clear" w:color="auto" w:fill="FFFFFF"/>
        </w:rPr>
        <w:t>The state of food insecurity in the world 2001</w:t>
      </w:r>
      <w:r w:rsidRPr="005B1DB3">
        <w:rPr>
          <w:rFonts w:ascii="Calibri" w:hAnsi="Calibri" w:cs="Calibri"/>
        </w:rPr>
        <w:t xml:space="preserve"> (</w:t>
      </w:r>
      <w:smartTag w:uri="urn:schemas-microsoft-com:office:smarttags" w:element="place">
        <w:smartTag w:uri="urn:schemas-microsoft-com:office:smarttags" w:element="City">
          <w:r w:rsidRPr="005B1DB3">
            <w:rPr>
              <w:rFonts w:ascii="Calibri" w:hAnsi="Calibri" w:cs="Calibri"/>
              <w:color w:val="000000"/>
              <w:sz w:val="22"/>
              <w:szCs w:val="20"/>
              <w:shd w:val="clear" w:color="auto" w:fill="FFFFFF"/>
            </w:rPr>
            <w:t>Rome</w:t>
          </w:r>
        </w:smartTag>
      </w:smartTag>
      <w:r w:rsidRPr="005B1DB3">
        <w:rPr>
          <w:rFonts w:ascii="Calibri" w:hAnsi="Calibri" w:cs="Calibri"/>
          <w:color w:val="000000"/>
          <w:sz w:val="22"/>
          <w:szCs w:val="20"/>
          <w:shd w:val="clear" w:color="auto" w:fill="FFFFFF"/>
        </w:rPr>
        <w:t>).</w:t>
      </w:r>
    </w:p>
    <w:p w:rsidR="00C141B8" w:rsidRDefault="00C141B8" w:rsidP="000C484C">
      <w:pPr>
        <w:keepNext/>
        <w:widowControl w:val="0"/>
        <w:jc w:val="both"/>
        <w:rPr>
          <w:rFonts w:ascii="Calibri" w:hAnsi="Calibri" w:cs="Calibri"/>
          <w:color w:val="000000"/>
          <w:sz w:val="22"/>
          <w:szCs w:val="20"/>
          <w:shd w:val="clear" w:color="auto" w:fill="FFFFFF"/>
        </w:rPr>
      </w:pPr>
    </w:p>
    <w:p w:rsidR="00F54F7E" w:rsidRPr="005B1DB3" w:rsidRDefault="00F54F7E" w:rsidP="00F54F7E">
      <w:pPr>
        <w:keepNext/>
        <w:widowControl w:val="0"/>
        <w:jc w:val="both"/>
        <w:rPr>
          <w:rFonts w:ascii="Calibri" w:hAnsi="Calibri" w:cs="Calibri"/>
          <w:color w:val="000000"/>
          <w:sz w:val="22"/>
          <w:szCs w:val="20"/>
          <w:shd w:val="clear" w:color="auto" w:fill="FFFFFF"/>
        </w:rPr>
      </w:pPr>
      <w:r>
        <w:rPr>
          <w:rFonts w:ascii="Calibri" w:hAnsi="Calibri" w:cs="Calibri"/>
          <w:color w:val="000000"/>
          <w:sz w:val="22"/>
          <w:szCs w:val="20"/>
          <w:shd w:val="clear" w:color="auto" w:fill="FFFFFF"/>
        </w:rPr>
        <w:t>―. 2003</w:t>
      </w:r>
      <w:r w:rsidRPr="005B1DB3">
        <w:rPr>
          <w:rFonts w:ascii="Calibri" w:hAnsi="Calibri" w:cs="Calibri"/>
          <w:color w:val="000000"/>
          <w:sz w:val="22"/>
          <w:szCs w:val="20"/>
          <w:shd w:val="clear" w:color="auto" w:fill="FFFFFF"/>
        </w:rPr>
        <w:t xml:space="preserve">. </w:t>
      </w:r>
      <w:r w:rsidR="00F75E86" w:rsidRPr="00F75E86">
        <w:rPr>
          <w:rFonts w:ascii="Calibri" w:hAnsi="Calibri" w:cs="Calibri"/>
          <w:i/>
          <w:iCs/>
          <w:color w:val="000000"/>
          <w:sz w:val="22"/>
          <w:szCs w:val="20"/>
          <w:shd w:val="clear" w:color="auto" w:fill="FFFFFF"/>
        </w:rPr>
        <w:t>World agriculture: towards 2015/2030, An FAO perspective</w:t>
      </w:r>
      <w:r>
        <w:rPr>
          <w:rFonts w:ascii="Calibri" w:hAnsi="Calibri" w:cs="Calibri"/>
          <w:color w:val="000000"/>
          <w:sz w:val="22"/>
          <w:szCs w:val="20"/>
          <w:shd w:val="clear" w:color="auto" w:fill="FFFFFF"/>
        </w:rPr>
        <w:t xml:space="preserve">, </w:t>
      </w:r>
      <w:proofErr w:type="spellStart"/>
      <w:r>
        <w:rPr>
          <w:rFonts w:ascii="Calibri" w:hAnsi="Calibri" w:cs="Calibri"/>
          <w:color w:val="000000"/>
          <w:sz w:val="22"/>
          <w:szCs w:val="20"/>
          <w:shd w:val="clear" w:color="auto" w:fill="FFFFFF"/>
        </w:rPr>
        <w:t>Earthscan</w:t>
      </w:r>
      <w:proofErr w:type="spellEnd"/>
      <w:r>
        <w:rPr>
          <w:rFonts w:ascii="Calibri" w:hAnsi="Calibri" w:cs="Calibri"/>
          <w:color w:val="000000"/>
          <w:sz w:val="22"/>
          <w:szCs w:val="20"/>
          <w:shd w:val="clear" w:color="auto" w:fill="FFFFFF"/>
        </w:rPr>
        <w:t xml:space="preserve"> </w:t>
      </w:r>
      <w:r w:rsidRPr="005B1DB3">
        <w:rPr>
          <w:rFonts w:ascii="Calibri" w:hAnsi="Calibri" w:cs="Calibri"/>
          <w:color w:val="000000"/>
          <w:sz w:val="22"/>
          <w:szCs w:val="20"/>
          <w:shd w:val="clear" w:color="auto" w:fill="FFFFFF"/>
        </w:rPr>
        <w:t>(</w:t>
      </w:r>
      <w:smartTag w:uri="urn:schemas-microsoft-com:office:smarttags" w:element="City">
        <w:smartTag w:uri="urn:schemas-microsoft-com:office:smarttags" w:element="place">
          <w:r w:rsidRPr="005B1DB3">
            <w:rPr>
              <w:rFonts w:ascii="Calibri" w:hAnsi="Calibri" w:cs="Calibri"/>
              <w:color w:val="000000"/>
              <w:sz w:val="22"/>
              <w:szCs w:val="20"/>
              <w:shd w:val="clear" w:color="auto" w:fill="FFFFFF"/>
            </w:rPr>
            <w:t>Rome</w:t>
          </w:r>
        </w:smartTag>
      </w:smartTag>
      <w:r w:rsidRPr="005B1DB3">
        <w:rPr>
          <w:rFonts w:ascii="Calibri" w:hAnsi="Calibri" w:cs="Calibri"/>
          <w:color w:val="000000"/>
          <w:sz w:val="22"/>
          <w:szCs w:val="20"/>
          <w:shd w:val="clear" w:color="auto" w:fill="FFFFFF"/>
        </w:rPr>
        <w:t>).</w:t>
      </w:r>
    </w:p>
    <w:p w:rsidR="00F54F7E" w:rsidRDefault="00F54F7E" w:rsidP="00C141B8">
      <w:pPr>
        <w:keepNext/>
        <w:widowControl w:val="0"/>
        <w:jc w:val="both"/>
        <w:rPr>
          <w:rFonts w:ascii="Calibri" w:hAnsi="Calibri" w:cs="Calibri"/>
          <w:color w:val="000000"/>
          <w:sz w:val="22"/>
          <w:szCs w:val="20"/>
          <w:shd w:val="clear" w:color="auto" w:fill="FFFFFF"/>
        </w:rPr>
      </w:pPr>
    </w:p>
    <w:p w:rsidR="00C141B8" w:rsidRPr="005B1DB3" w:rsidRDefault="00C141B8" w:rsidP="00C141B8">
      <w:pPr>
        <w:keepNext/>
        <w:widowControl w:val="0"/>
        <w:jc w:val="both"/>
        <w:rPr>
          <w:rFonts w:ascii="Calibri" w:hAnsi="Calibri" w:cs="Calibri"/>
          <w:color w:val="000000"/>
          <w:sz w:val="22"/>
          <w:szCs w:val="20"/>
          <w:shd w:val="clear" w:color="auto" w:fill="FFFFFF"/>
        </w:rPr>
      </w:pPr>
      <w:r>
        <w:rPr>
          <w:rFonts w:ascii="Calibri" w:hAnsi="Calibri" w:cs="Calibri"/>
          <w:color w:val="000000"/>
          <w:sz w:val="22"/>
          <w:szCs w:val="20"/>
          <w:shd w:val="clear" w:color="auto" w:fill="FFFFFF"/>
        </w:rPr>
        <w:t>―. 2009</w:t>
      </w:r>
      <w:r w:rsidRPr="005B1DB3">
        <w:rPr>
          <w:rFonts w:ascii="Calibri" w:hAnsi="Calibri" w:cs="Calibri"/>
          <w:color w:val="000000"/>
          <w:sz w:val="22"/>
          <w:szCs w:val="20"/>
          <w:shd w:val="clear" w:color="auto" w:fill="FFFFFF"/>
        </w:rPr>
        <w:t>.</w:t>
      </w:r>
      <w:r w:rsidR="00C956B8">
        <w:rPr>
          <w:rFonts w:ascii="Calibri" w:hAnsi="Calibri" w:cs="Calibri"/>
          <w:color w:val="000000"/>
          <w:sz w:val="22"/>
          <w:szCs w:val="20"/>
          <w:shd w:val="clear" w:color="auto" w:fill="FFFFFF"/>
        </w:rPr>
        <w:t xml:space="preserve"> </w:t>
      </w:r>
      <w:r w:rsidR="00F75E86" w:rsidRPr="00F75E86">
        <w:rPr>
          <w:rFonts w:ascii="Calibri" w:hAnsi="Calibri" w:cs="Calibri"/>
          <w:i/>
          <w:color w:val="000000"/>
          <w:sz w:val="22"/>
          <w:szCs w:val="20"/>
          <w:shd w:val="clear" w:color="auto" w:fill="FFFFFF"/>
        </w:rPr>
        <w:t>Global agriculture towards 2050</w:t>
      </w:r>
      <w:r>
        <w:rPr>
          <w:rFonts w:ascii="Calibri" w:hAnsi="Calibri" w:cs="Calibri"/>
          <w:i/>
          <w:color w:val="000000"/>
          <w:sz w:val="22"/>
          <w:szCs w:val="20"/>
          <w:shd w:val="clear" w:color="auto" w:fill="FFFFFF"/>
        </w:rPr>
        <w:t xml:space="preserve">, </w:t>
      </w:r>
      <w:r>
        <w:rPr>
          <w:rFonts w:ascii="Calibri" w:hAnsi="Calibri" w:cs="Calibri"/>
          <w:iCs/>
          <w:color w:val="000000"/>
          <w:sz w:val="22"/>
          <w:szCs w:val="20"/>
          <w:shd w:val="clear" w:color="auto" w:fill="FFFFFF"/>
        </w:rPr>
        <w:t>How to feed the world 2050, High-level expert forum</w:t>
      </w:r>
      <w:r w:rsidRPr="005B1DB3">
        <w:rPr>
          <w:rFonts w:ascii="Calibri" w:hAnsi="Calibri" w:cs="Calibri"/>
          <w:color w:val="000000"/>
          <w:sz w:val="22"/>
          <w:szCs w:val="20"/>
          <w:shd w:val="clear" w:color="auto" w:fill="FFFFFF"/>
        </w:rPr>
        <w:t xml:space="preserve"> (Rome).</w:t>
      </w:r>
    </w:p>
    <w:p w:rsidR="00B634DE" w:rsidRPr="005B1DB3"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r w:rsidRPr="005B1DB3">
        <w:rPr>
          <w:rFonts w:ascii="Calibri" w:hAnsi="Calibri" w:cs="Calibri"/>
          <w:color w:val="000000"/>
          <w:sz w:val="22"/>
          <w:szCs w:val="20"/>
          <w:shd w:val="clear" w:color="auto" w:fill="FFFFFF"/>
        </w:rPr>
        <w:t>―. 2011</w:t>
      </w:r>
      <w:r w:rsidR="009029CA">
        <w:rPr>
          <w:rFonts w:ascii="Calibri" w:hAnsi="Calibri" w:cs="Calibri"/>
          <w:color w:val="000000"/>
          <w:sz w:val="22"/>
          <w:szCs w:val="20"/>
          <w:shd w:val="clear" w:color="auto" w:fill="FFFFFF"/>
        </w:rPr>
        <w:t>a</w:t>
      </w:r>
      <w:r w:rsidRPr="005B1DB3">
        <w:rPr>
          <w:rFonts w:ascii="Calibri" w:hAnsi="Calibri" w:cs="Calibri"/>
          <w:color w:val="000000"/>
          <w:sz w:val="22"/>
          <w:szCs w:val="20"/>
          <w:shd w:val="clear" w:color="auto" w:fill="FFFFFF"/>
        </w:rPr>
        <w:t xml:space="preserve">. </w:t>
      </w:r>
      <w:proofErr w:type="gramStart"/>
      <w:r w:rsidRPr="005B1DB3">
        <w:rPr>
          <w:rFonts w:ascii="Calibri" w:hAnsi="Calibri" w:cs="Calibri"/>
          <w:i/>
          <w:color w:val="000000"/>
          <w:sz w:val="22"/>
          <w:szCs w:val="20"/>
          <w:shd w:val="clear" w:color="auto" w:fill="FFFFFF"/>
        </w:rPr>
        <w:t>The</w:t>
      </w:r>
      <w:proofErr w:type="gramEnd"/>
      <w:r w:rsidRPr="005B1DB3">
        <w:rPr>
          <w:rFonts w:ascii="Calibri" w:hAnsi="Calibri" w:cs="Calibri"/>
          <w:i/>
          <w:color w:val="000000"/>
          <w:sz w:val="22"/>
          <w:szCs w:val="20"/>
          <w:shd w:val="clear" w:color="auto" w:fill="FFFFFF"/>
        </w:rPr>
        <w:t xml:space="preserve"> state of food and agriculture 2010−2011</w:t>
      </w:r>
      <w:r w:rsidRPr="005B1DB3">
        <w:rPr>
          <w:rFonts w:ascii="Calibri" w:hAnsi="Calibri" w:cs="Calibri"/>
          <w:color w:val="000000"/>
          <w:sz w:val="22"/>
          <w:szCs w:val="20"/>
          <w:shd w:val="clear" w:color="auto" w:fill="FFFFFF"/>
        </w:rPr>
        <w:t xml:space="preserve"> (</w:t>
      </w:r>
      <w:smartTag w:uri="urn:schemas-microsoft-com:office:smarttags" w:element="City">
        <w:smartTag w:uri="urn:schemas-microsoft-com:office:smarttags" w:element="place">
          <w:r w:rsidRPr="005B1DB3">
            <w:rPr>
              <w:rFonts w:ascii="Calibri" w:hAnsi="Calibri" w:cs="Calibri"/>
              <w:color w:val="000000"/>
              <w:sz w:val="22"/>
              <w:szCs w:val="20"/>
              <w:shd w:val="clear" w:color="auto" w:fill="FFFFFF"/>
            </w:rPr>
            <w:t>Rome</w:t>
          </w:r>
        </w:smartTag>
      </w:smartTag>
      <w:r w:rsidRPr="005B1DB3">
        <w:rPr>
          <w:rFonts w:ascii="Calibri" w:hAnsi="Calibri" w:cs="Calibri"/>
          <w:color w:val="000000"/>
          <w:sz w:val="22"/>
          <w:szCs w:val="20"/>
          <w:shd w:val="clear" w:color="auto" w:fill="FFFFFF"/>
        </w:rPr>
        <w:t>).</w:t>
      </w:r>
    </w:p>
    <w:p w:rsidR="009749EC" w:rsidRDefault="009749EC" w:rsidP="000C484C">
      <w:pPr>
        <w:pStyle w:val="CommentText"/>
        <w:jc w:val="both"/>
        <w:rPr>
          <w:rFonts w:ascii="Calibri" w:hAnsi="Calibri" w:cs="Calibri"/>
          <w:color w:val="000000"/>
          <w:sz w:val="22"/>
          <w:shd w:val="clear" w:color="auto" w:fill="FFFFFF"/>
        </w:rPr>
      </w:pPr>
    </w:p>
    <w:p w:rsidR="0046329A" w:rsidRDefault="009749EC" w:rsidP="000C484C">
      <w:pPr>
        <w:keepNext/>
        <w:widowControl w:val="0"/>
        <w:jc w:val="both"/>
        <w:rPr>
          <w:rFonts w:ascii="Calibri" w:hAnsi="Calibri" w:cs="Calibri"/>
          <w:sz w:val="22"/>
          <w:szCs w:val="22"/>
        </w:rPr>
      </w:pPr>
      <w:r>
        <w:rPr>
          <w:rFonts w:ascii="Calibri" w:hAnsi="Calibri" w:cs="Calibri"/>
          <w:color w:val="000000"/>
          <w:sz w:val="22"/>
          <w:shd w:val="clear" w:color="auto" w:fill="FFFFFF"/>
        </w:rPr>
        <w:t>--.</w:t>
      </w:r>
      <w:r>
        <w:rPr>
          <w:rFonts w:ascii="Calibri" w:hAnsi="Calibri" w:cs="Calibri"/>
          <w:sz w:val="22"/>
          <w:szCs w:val="22"/>
        </w:rPr>
        <w:t xml:space="preserve"> </w:t>
      </w:r>
      <w:proofErr w:type="gramStart"/>
      <w:r>
        <w:rPr>
          <w:rFonts w:ascii="Calibri" w:hAnsi="Calibri" w:cs="Calibri"/>
          <w:sz w:val="22"/>
          <w:szCs w:val="22"/>
        </w:rPr>
        <w:t>2011b</w:t>
      </w:r>
      <w:r w:rsidRPr="009749EC">
        <w:rPr>
          <w:rFonts w:ascii="Calibri" w:hAnsi="Calibri" w:cs="Calibri"/>
          <w:sz w:val="22"/>
          <w:szCs w:val="22"/>
        </w:rPr>
        <w:t xml:space="preserve">. </w:t>
      </w:r>
      <w:r w:rsidRPr="009749EC">
        <w:rPr>
          <w:rFonts w:ascii="Calibri" w:hAnsi="Calibri" w:cs="Calibri"/>
          <w:i/>
          <w:sz w:val="22"/>
          <w:szCs w:val="22"/>
        </w:rPr>
        <w:t>High-level Panel of Experts on Food Security and Nutrition to the Committee on World Food Security, Price Volatility and Food Security</w:t>
      </w:r>
      <w:r>
        <w:rPr>
          <w:rFonts w:ascii="Calibri" w:hAnsi="Calibri" w:cs="Calibri"/>
          <w:sz w:val="22"/>
          <w:szCs w:val="22"/>
        </w:rPr>
        <w:t xml:space="preserve"> (</w:t>
      </w:r>
      <w:r w:rsidRPr="009749EC">
        <w:rPr>
          <w:rFonts w:ascii="Calibri" w:hAnsi="Calibri" w:cs="Calibri"/>
          <w:sz w:val="22"/>
          <w:szCs w:val="22"/>
        </w:rPr>
        <w:t>Rome</w:t>
      </w:r>
      <w:r>
        <w:rPr>
          <w:rFonts w:ascii="Calibri" w:hAnsi="Calibri" w:cs="Calibri"/>
          <w:sz w:val="22"/>
          <w:szCs w:val="22"/>
        </w:rPr>
        <w:t>)</w:t>
      </w:r>
      <w:r w:rsidRPr="009749EC">
        <w:rPr>
          <w:rFonts w:ascii="Calibri" w:hAnsi="Calibri" w:cs="Calibri"/>
          <w:sz w:val="22"/>
          <w:szCs w:val="22"/>
        </w:rPr>
        <w:t>.</w:t>
      </w:r>
      <w:proofErr w:type="gramEnd"/>
      <w:r w:rsidRPr="009749EC">
        <w:rPr>
          <w:rFonts w:ascii="Calibri" w:hAnsi="Calibri" w:cs="Calibri"/>
          <w:sz w:val="22"/>
          <w:szCs w:val="22"/>
        </w:rPr>
        <w:t xml:space="preserve"> Available at: </w:t>
      </w:r>
      <w:hyperlink r:id="rId16" w:history="1">
        <w:r w:rsidRPr="00C45665">
          <w:rPr>
            <w:rStyle w:val="Hyperlink"/>
            <w:rFonts w:ascii="Calibri" w:hAnsi="Calibri" w:cs="Calibri"/>
            <w:sz w:val="22"/>
            <w:szCs w:val="22"/>
          </w:rPr>
          <w:t>www.fao.org/fileadmin/user_upload/hlpe/hlpe_documents/HLPE-price-volatility-and-food-security-report-July-2011.pdf</w:t>
        </w:r>
      </w:hyperlink>
      <w:r>
        <w:rPr>
          <w:rFonts w:ascii="Calibri" w:hAnsi="Calibri" w:cs="Calibri"/>
          <w:sz w:val="22"/>
          <w:szCs w:val="22"/>
        </w:rPr>
        <w:t>.</w:t>
      </w:r>
    </w:p>
    <w:p w:rsidR="009749EC" w:rsidRPr="00314C32" w:rsidRDefault="0046329A" w:rsidP="000C484C">
      <w:pPr>
        <w:keepNext/>
        <w:widowControl w:val="0"/>
        <w:jc w:val="both"/>
        <w:rPr>
          <w:rFonts w:ascii="Calibri" w:hAnsi="Calibri" w:cs="Calibri"/>
          <w:color w:val="000000"/>
          <w:sz w:val="22"/>
          <w:szCs w:val="20"/>
          <w:shd w:val="clear" w:color="auto" w:fill="FFFFFF"/>
        </w:rPr>
      </w:pPr>
      <w:r w:rsidDel="0046329A">
        <w:rPr>
          <w:rFonts w:ascii="Calibri" w:hAnsi="Calibri" w:cs="Calibri"/>
          <w:sz w:val="22"/>
          <w:szCs w:val="22"/>
        </w:rPr>
        <w:t xml:space="preserve"> </w:t>
      </w:r>
    </w:p>
    <w:p w:rsidR="0046329A" w:rsidRDefault="00B634DE" w:rsidP="000C484C">
      <w:pPr>
        <w:pStyle w:val="CommentText"/>
        <w:jc w:val="both"/>
        <w:rPr>
          <w:rFonts w:ascii="Calibri" w:hAnsi="Calibri" w:cs="Calibri"/>
          <w:color w:val="000000"/>
          <w:sz w:val="22"/>
          <w:shd w:val="clear" w:color="auto" w:fill="FFFFFF"/>
        </w:rPr>
      </w:pPr>
      <w:proofErr w:type="gramStart"/>
      <w:r w:rsidRPr="00314C32">
        <w:rPr>
          <w:rFonts w:ascii="Calibri" w:hAnsi="Calibri" w:cs="Calibri"/>
          <w:color w:val="000000"/>
          <w:sz w:val="22"/>
          <w:shd w:val="clear" w:color="auto" w:fill="FFFFFF"/>
        </w:rPr>
        <w:t>Food and Agriculture Organization; International Fund for Agricultural Development; International Labour Office.</w:t>
      </w:r>
      <w:proofErr w:type="gramEnd"/>
      <w:r w:rsidRPr="00314C32">
        <w:rPr>
          <w:rFonts w:ascii="Calibri" w:hAnsi="Calibri" w:cs="Calibri"/>
          <w:color w:val="000000"/>
          <w:sz w:val="22"/>
          <w:shd w:val="clear" w:color="auto" w:fill="FFFFFF"/>
        </w:rPr>
        <w:t xml:space="preserve"> 2010. </w:t>
      </w:r>
      <w:r w:rsidRPr="00314C32">
        <w:rPr>
          <w:rFonts w:ascii="Calibri" w:hAnsi="Calibri" w:cs="Calibri"/>
          <w:i/>
          <w:color w:val="000000"/>
          <w:sz w:val="22"/>
          <w:shd w:val="clear" w:color="auto" w:fill="FFFFFF"/>
        </w:rPr>
        <w:t>Gender dimensions of agriculture and rural employment: Different pathways out of poverty</w:t>
      </w:r>
      <w:r w:rsidRPr="00314C32">
        <w:rPr>
          <w:rFonts w:ascii="Calibri" w:hAnsi="Calibri" w:cs="Calibri"/>
          <w:color w:val="000000"/>
          <w:sz w:val="22"/>
          <w:shd w:val="clear" w:color="auto" w:fill="FFFFFF"/>
        </w:rPr>
        <w:t xml:space="preserve"> (</w:t>
      </w:r>
      <w:smartTag w:uri="urn:schemas-microsoft-com:office:smarttags" w:element="City">
        <w:smartTag w:uri="urn:schemas-microsoft-com:office:smarttags" w:element="place">
          <w:r w:rsidRPr="00314C32">
            <w:rPr>
              <w:rFonts w:ascii="Calibri" w:hAnsi="Calibri" w:cs="Calibri"/>
              <w:color w:val="000000"/>
              <w:sz w:val="22"/>
              <w:shd w:val="clear" w:color="auto" w:fill="FFFFFF"/>
            </w:rPr>
            <w:t>Rome</w:t>
          </w:r>
        </w:smartTag>
      </w:smartTag>
      <w:r w:rsidRPr="00314C32">
        <w:rPr>
          <w:rFonts w:ascii="Calibri" w:hAnsi="Calibri" w:cs="Calibri"/>
          <w:color w:val="000000"/>
          <w:sz w:val="22"/>
          <w:shd w:val="clear" w:color="auto" w:fill="FFFFFF"/>
        </w:rPr>
        <w:t>).</w:t>
      </w:r>
      <w:r w:rsidR="0046329A">
        <w:rPr>
          <w:rFonts w:ascii="Calibri" w:hAnsi="Calibri" w:cs="Calibri"/>
          <w:color w:val="000000"/>
          <w:sz w:val="22"/>
          <w:shd w:val="clear" w:color="auto" w:fill="FFFFFF"/>
        </w:rPr>
        <w:t xml:space="preserve"> </w:t>
      </w:r>
    </w:p>
    <w:p w:rsidR="0046329A" w:rsidRDefault="0046329A" w:rsidP="000C484C">
      <w:pPr>
        <w:pStyle w:val="CommentText"/>
        <w:jc w:val="both"/>
        <w:rPr>
          <w:rFonts w:ascii="Calibri" w:hAnsi="Calibri" w:cs="Calibri"/>
          <w:color w:val="000000"/>
          <w:sz w:val="22"/>
          <w:shd w:val="clear" w:color="auto" w:fill="FFFFFF"/>
        </w:rPr>
      </w:pPr>
    </w:p>
    <w:p w:rsidR="0046329A" w:rsidRDefault="00183050" w:rsidP="000C484C">
      <w:pPr>
        <w:pStyle w:val="CommentText"/>
        <w:jc w:val="both"/>
        <w:rPr>
          <w:rFonts w:ascii="Calibri" w:hAnsi="Calibri" w:cs="Calibri"/>
          <w:color w:val="000000"/>
          <w:sz w:val="22"/>
          <w:szCs w:val="22"/>
        </w:rPr>
      </w:pPr>
      <w:proofErr w:type="gramStart"/>
      <w:r w:rsidRPr="00314C32">
        <w:rPr>
          <w:rFonts w:ascii="Calibri" w:hAnsi="Calibri" w:cs="Calibri"/>
          <w:color w:val="000000"/>
          <w:sz w:val="22"/>
          <w:shd w:val="clear" w:color="auto" w:fill="FFFFFF"/>
        </w:rPr>
        <w:t>Food and Agriculture Organization</w:t>
      </w:r>
      <w:r>
        <w:rPr>
          <w:rFonts w:ascii="Calibri" w:hAnsi="Calibri" w:cs="Calibri"/>
          <w:color w:val="000000"/>
          <w:sz w:val="22"/>
          <w:szCs w:val="22"/>
        </w:rPr>
        <w:t>;</w:t>
      </w:r>
      <w:r w:rsidRPr="00183050">
        <w:rPr>
          <w:rFonts w:ascii="Calibri" w:hAnsi="Calibri" w:cs="Calibri"/>
          <w:color w:val="000000"/>
          <w:sz w:val="22"/>
          <w:szCs w:val="22"/>
        </w:rPr>
        <w:t xml:space="preserve"> International Fund for </w:t>
      </w:r>
      <w:r>
        <w:rPr>
          <w:rFonts w:ascii="Calibri" w:hAnsi="Calibri" w:cs="Calibri"/>
          <w:color w:val="000000"/>
          <w:sz w:val="22"/>
          <w:szCs w:val="22"/>
        </w:rPr>
        <w:t>Agricultural Development (IFAD);</w:t>
      </w:r>
      <w:r w:rsidRPr="00183050">
        <w:rPr>
          <w:rFonts w:ascii="Calibri" w:hAnsi="Calibri" w:cs="Calibri"/>
          <w:color w:val="000000"/>
          <w:sz w:val="22"/>
          <w:szCs w:val="22"/>
        </w:rPr>
        <w:t xml:space="preserve"> and International Land Coalition (ILC).</w:t>
      </w:r>
      <w:proofErr w:type="gramEnd"/>
      <w:r w:rsidRPr="00183050">
        <w:rPr>
          <w:rFonts w:ascii="Calibri" w:hAnsi="Calibri" w:cs="Calibri"/>
          <w:color w:val="000000"/>
          <w:sz w:val="22"/>
          <w:szCs w:val="22"/>
        </w:rPr>
        <w:t xml:space="preserve"> </w:t>
      </w:r>
      <w:proofErr w:type="gramStart"/>
      <w:r w:rsidRPr="00183050">
        <w:rPr>
          <w:rFonts w:ascii="Calibri" w:hAnsi="Calibri" w:cs="Calibri"/>
          <w:color w:val="000000"/>
          <w:sz w:val="22"/>
          <w:szCs w:val="22"/>
        </w:rPr>
        <w:t>2004 "Rural Women’s Access to Land and Property in Selected Countries.</w:t>
      </w:r>
      <w:proofErr w:type="gramEnd"/>
      <w:r w:rsidRPr="00183050">
        <w:rPr>
          <w:rFonts w:ascii="Calibri" w:hAnsi="Calibri" w:cs="Calibri"/>
          <w:color w:val="000000"/>
          <w:sz w:val="22"/>
          <w:szCs w:val="22"/>
        </w:rPr>
        <w:t xml:space="preserve"> </w:t>
      </w:r>
      <w:proofErr w:type="gramStart"/>
      <w:r w:rsidRPr="00183050">
        <w:rPr>
          <w:rFonts w:ascii="Calibri" w:hAnsi="Calibri" w:cs="Calibri"/>
          <w:color w:val="000000"/>
          <w:sz w:val="22"/>
          <w:szCs w:val="22"/>
        </w:rPr>
        <w:t>Progress Towards Achieving the Aims of Articles 14, 15 and 16 of the Convention on the Elimination of All Forms of Discrimination against Women", Rome.</w:t>
      </w:r>
      <w:proofErr w:type="gramEnd"/>
    </w:p>
    <w:p w:rsidR="0046329A" w:rsidRDefault="0046329A" w:rsidP="000C484C">
      <w:pPr>
        <w:pStyle w:val="CommentText"/>
        <w:jc w:val="both"/>
        <w:rPr>
          <w:rFonts w:ascii="Calibri" w:hAnsi="Calibri" w:cs="Calibri"/>
          <w:color w:val="000000"/>
          <w:sz w:val="22"/>
          <w:szCs w:val="22"/>
        </w:rPr>
      </w:pPr>
    </w:p>
    <w:p w:rsidR="000C484C" w:rsidRDefault="000C484C" w:rsidP="000C484C">
      <w:pPr>
        <w:pStyle w:val="CommentText"/>
        <w:jc w:val="both"/>
        <w:rPr>
          <w:rFonts w:ascii="Calibri" w:hAnsi="Calibri" w:cs="Calibri"/>
          <w:color w:val="000000"/>
          <w:sz w:val="22"/>
          <w:szCs w:val="22"/>
          <w:shd w:val="clear" w:color="auto" w:fill="FFFFFF"/>
        </w:rPr>
      </w:pPr>
      <w:proofErr w:type="spellStart"/>
      <w:r w:rsidRPr="000C484C">
        <w:rPr>
          <w:rFonts w:ascii="Calibri" w:hAnsi="Calibri" w:cs="Calibri"/>
          <w:color w:val="000000"/>
          <w:sz w:val="22"/>
          <w:szCs w:val="22"/>
          <w:shd w:val="clear" w:color="auto" w:fill="FFFFFF"/>
        </w:rPr>
        <w:t>Fuglie</w:t>
      </w:r>
      <w:proofErr w:type="spellEnd"/>
      <w:r w:rsidRPr="000C484C">
        <w:rPr>
          <w:rFonts w:ascii="Calibri" w:hAnsi="Calibri" w:cs="Calibri"/>
          <w:color w:val="000000"/>
          <w:sz w:val="22"/>
          <w:szCs w:val="22"/>
          <w:shd w:val="clear" w:color="auto" w:fill="FFFFFF"/>
        </w:rPr>
        <w:t>,</w:t>
      </w:r>
      <w:r>
        <w:rPr>
          <w:rFonts w:ascii="Calibri" w:hAnsi="Calibri" w:cs="Calibri"/>
          <w:color w:val="000000"/>
          <w:sz w:val="22"/>
          <w:szCs w:val="22"/>
          <w:shd w:val="clear" w:color="auto" w:fill="FFFFFF"/>
        </w:rPr>
        <w:t xml:space="preserve"> K.O.; </w:t>
      </w:r>
      <w:proofErr w:type="spellStart"/>
      <w:r w:rsidRPr="000C484C">
        <w:rPr>
          <w:rFonts w:ascii="Calibri" w:hAnsi="Calibri" w:cs="Calibri"/>
          <w:color w:val="000000"/>
          <w:sz w:val="22"/>
          <w:szCs w:val="22"/>
          <w:shd w:val="clear" w:color="auto" w:fill="FFFFFF"/>
        </w:rPr>
        <w:t>Heisey</w:t>
      </w:r>
      <w:proofErr w:type="spellEnd"/>
      <w:r w:rsidRPr="000C484C">
        <w:rPr>
          <w:rFonts w:ascii="Calibri" w:hAnsi="Calibri" w:cs="Calibri"/>
          <w:color w:val="000000"/>
          <w:sz w:val="22"/>
          <w:szCs w:val="22"/>
          <w:shd w:val="clear" w:color="auto" w:fill="FFFFFF"/>
        </w:rPr>
        <w:t>,</w:t>
      </w:r>
      <w:r>
        <w:rPr>
          <w:rFonts w:ascii="Calibri" w:hAnsi="Calibri" w:cs="Calibri"/>
          <w:color w:val="000000"/>
          <w:sz w:val="22"/>
          <w:szCs w:val="22"/>
          <w:shd w:val="clear" w:color="auto" w:fill="FFFFFF"/>
        </w:rPr>
        <w:t xml:space="preserve"> P.; </w:t>
      </w:r>
      <w:r w:rsidRPr="000C484C">
        <w:rPr>
          <w:rFonts w:ascii="Calibri" w:hAnsi="Calibri" w:cs="Calibri"/>
          <w:color w:val="000000"/>
          <w:sz w:val="22"/>
          <w:szCs w:val="22"/>
          <w:shd w:val="clear" w:color="auto" w:fill="FFFFFF"/>
        </w:rPr>
        <w:t>King,</w:t>
      </w:r>
      <w:r>
        <w:rPr>
          <w:rFonts w:ascii="Calibri" w:hAnsi="Calibri" w:cs="Calibri"/>
          <w:color w:val="000000"/>
          <w:sz w:val="22"/>
          <w:szCs w:val="22"/>
          <w:shd w:val="clear" w:color="auto" w:fill="FFFFFF"/>
        </w:rPr>
        <w:t xml:space="preserve"> J.L.; </w:t>
      </w:r>
      <w:r w:rsidRPr="000C484C">
        <w:rPr>
          <w:rFonts w:ascii="Calibri" w:hAnsi="Calibri" w:cs="Calibri"/>
          <w:color w:val="000000"/>
          <w:sz w:val="22"/>
          <w:szCs w:val="22"/>
          <w:shd w:val="clear" w:color="auto" w:fill="FFFFFF"/>
        </w:rPr>
        <w:t>Pray,</w:t>
      </w:r>
      <w:r>
        <w:rPr>
          <w:rFonts w:ascii="Calibri" w:hAnsi="Calibri" w:cs="Calibri"/>
          <w:color w:val="000000"/>
          <w:sz w:val="22"/>
          <w:szCs w:val="22"/>
          <w:shd w:val="clear" w:color="auto" w:fill="FFFFFF"/>
        </w:rPr>
        <w:t xml:space="preserve"> C.E.; </w:t>
      </w:r>
      <w:r w:rsidRPr="000C484C">
        <w:rPr>
          <w:rFonts w:ascii="Calibri" w:hAnsi="Calibri" w:cs="Calibri"/>
          <w:color w:val="000000"/>
          <w:sz w:val="22"/>
          <w:szCs w:val="22"/>
          <w:shd w:val="clear" w:color="auto" w:fill="FFFFFF"/>
        </w:rPr>
        <w:t>Day-Rubenstein,</w:t>
      </w:r>
      <w:r>
        <w:rPr>
          <w:rFonts w:ascii="Calibri" w:hAnsi="Calibri" w:cs="Calibri"/>
          <w:color w:val="000000"/>
          <w:sz w:val="22"/>
          <w:szCs w:val="22"/>
          <w:shd w:val="clear" w:color="auto" w:fill="FFFFFF"/>
        </w:rPr>
        <w:t xml:space="preserve"> K.; </w:t>
      </w:r>
      <w:proofErr w:type="spellStart"/>
      <w:r w:rsidRPr="000C484C">
        <w:rPr>
          <w:rFonts w:ascii="Calibri" w:hAnsi="Calibri" w:cs="Calibri"/>
          <w:color w:val="000000"/>
          <w:sz w:val="22"/>
          <w:szCs w:val="22"/>
          <w:shd w:val="clear" w:color="auto" w:fill="FFFFFF"/>
        </w:rPr>
        <w:t>Schimmelpfennig</w:t>
      </w:r>
      <w:proofErr w:type="spellEnd"/>
      <w:r w:rsidRPr="000C484C">
        <w:rPr>
          <w:rFonts w:ascii="Calibri" w:hAnsi="Calibri" w:cs="Calibri"/>
          <w:color w:val="000000"/>
          <w:sz w:val="22"/>
          <w:szCs w:val="22"/>
          <w:shd w:val="clear" w:color="auto" w:fill="FFFFFF"/>
        </w:rPr>
        <w:t>,</w:t>
      </w:r>
      <w:r>
        <w:rPr>
          <w:rFonts w:ascii="Calibri" w:hAnsi="Calibri" w:cs="Calibri"/>
          <w:color w:val="000000"/>
          <w:sz w:val="22"/>
          <w:szCs w:val="22"/>
          <w:shd w:val="clear" w:color="auto" w:fill="FFFFFF"/>
        </w:rPr>
        <w:t xml:space="preserve"> D.; Sun Ling; W. &amp; </w:t>
      </w:r>
      <w:proofErr w:type="spellStart"/>
      <w:r w:rsidRPr="000C484C">
        <w:rPr>
          <w:rFonts w:ascii="Calibri" w:hAnsi="Calibri" w:cs="Calibri"/>
          <w:color w:val="000000"/>
          <w:sz w:val="22"/>
          <w:szCs w:val="22"/>
          <w:shd w:val="clear" w:color="auto" w:fill="FFFFFF"/>
        </w:rPr>
        <w:t>Karmarkar-Deshmukh</w:t>
      </w:r>
      <w:proofErr w:type="spellEnd"/>
      <w:r>
        <w:rPr>
          <w:rFonts w:ascii="Calibri" w:hAnsi="Calibri" w:cs="Calibri"/>
          <w:color w:val="000000"/>
          <w:sz w:val="22"/>
          <w:szCs w:val="22"/>
          <w:shd w:val="clear" w:color="auto" w:fill="FFFFFF"/>
        </w:rPr>
        <w:t>, R. 2011.</w:t>
      </w:r>
      <w:r w:rsidRPr="000C484C">
        <w:rPr>
          <w:rFonts w:ascii="Calibri" w:hAnsi="Calibri" w:cs="Calibri"/>
          <w:color w:val="000000"/>
          <w:sz w:val="22"/>
          <w:szCs w:val="22"/>
          <w:shd w:val="clear" w:color="auto" w:fill="FFFFFF"/>
        </w:rPr>
        <w:t xml:space="preserve"> </w:t>
      </w:r>
      <w:r w:rsidRPr="000C484C">
        <w:rPr>
          <w:rFonts w:ascii="Calibri" w:hAnsi="Calibri" w:cs="Calibri"/>
          <w:i/>
          <w:color w:val="000000"/>
          <w:sz w:val="22"/>
          <w:szCs w:val="22"/>
          <w:shd w:val="clear" w:color="auto" w:fill="FFFFFF"/>
        </w:rPr>
        <w:t xml:space="preserve">Research Investments and Market Structure in the Food Processing, Agricultural Input and </w:t>
      </w:r>
      <w:proofErr w:type="spellStart"/>
      <w:r w:rsidRPr="000C484C">
        <w:rPr>
          <w:rFonts w:ascii="Calibri" w:hAnsi="Calibri" w:cs="Calibri"/>
          <w:i/>
          <w:color w:val="000000"/>
          <w:sz w:val="22"/>
          <w:szCs w:val="22"/>
          <w:shd w:val="clear" w:color="auto" w:fill="FFFFFF"/>
        </w:rPr>
        <w:t>Biofuel</w:t>
      </w:r>
      <w:proofErr w:type="spellEnd"/>
      <w:r w:rsidRPr="000C484C">
        <w:rPr>
          <w:rFonts w:ascii="Calibri" w:hAnsi="Calibri" w:cs="Calibri"/>
          <w:i/>
          <w:color w:val="000000"/>
          <w:sz w:val="22"/>
          <w:szCs w:val="22"/>
          <w:shd w:val="clear" w:color="auto" w:fill="FFFFFF"/>
        </w:rPr>
        <w:t xml:space="preserve"> Industries Worldwide</w:t>
      </w:r>
      <w:r>
        <w:rPr>
          <w:rFonts w:ascii="Calibri" w:hAnsi="Calibri" w:cs="Calibri"/>
          <w:color w:val="000000"/>
          <w:sz w:val="22"/>
          <w:szCs w:val="22"/>
          <w:shd w:val="clear" w:color="auto" w:fill="FFFFFF"/>
        </w:rPr>
        <w:t xml:space="preserve">, </w:t>
      </w:r>
      <w:r w:rsidRPr="000C484C">
        <w:rPr>
          <w:rFonts w:ascii="Calibri" w:hAnsi="Calibri" w:cs="Calibri"/>
          <w:color w:val="000000"/>
          <w:sz w:val="22"/>
          <w:szCs w:val="22"/>
          <w:shd w:val="clear" w:color="auto" w:fill="FFFFFF"/>
        </w:rPr>
        <w:t>ERR-130, USDA, Economic</w:t>
      </w:r>
      <w:r>
        <w:rPr>
          <w:rFonts w:ascii="Calibri" w:hAnsi="Calibri" w:cs="Calibri"/>
          <w:color w:val="000000"/>
          <w:sz w:val="22"/>
          <w:szCs w:val="22"/>
          <w:shd w:val="clear" w:color="auto" w:fill="FFFFFF"/>
        </w:rPr>
        <w:t xml:space="preserve"> Research Service, December</w:t>
      </w:r>
      <w:r w:rsidRPr="000C484C">
        <w:rPr>
          <w:rFonts w:ascii="Calibri" w:hAnsi="Calibri" w:cs="Calibri"/>
          <w:color w:val="000000"/>
          <w:sz w:val="22"/>
          <w:szCs w:val="22"/>
          <w:shd w:val="clear" w:color="auto" w:fill="FFFFFF"/>
        </w:rPr>
        <w:t>.</w:t>
      </w:r>
    </w:p>
    <w:p w:rsidR="000C484C" w:rsidRPr="00183050" w:rsidRDefault="000C484C" w:rsidP="000C484C">
      <w:pPr>
        <w:pStyle w:val="CommentText"/>
        <w:jc w:val="both"/>
        <w:rPr>
          <w:rFonts w:ascii="Calibri" w:hAnsi="Calibri" w:cs="Calibri"/>
          <w:color w:val="000000"/>
          <w:sz w:val="22"/>
          <w:szCs w:val="22"/>
          <w:shd w:val="clear" w:color="auto" w:fill="FFFFFF"/>
        </w:rPr>
      </w:pPr>
    </w:p>
    <w:p w:rsidR="0046329A" w:rsidRDefault="00B634DE" w:rsidP="000C484C">
      <w:pPr>
        <w:pStyle w:val="CommentText"/>
        <w:jc w:val="both"/>
        <w:rPr>
          <w:rFonts w:ascii="Calibri" w:hAnsi="Calibri" w:cs="Calibri"/>
          <w:color w:val="000000"/>
          <w:sz w:val="22"/>
          <w:shd w:val="clear" w:color="auto" w:fill="FFFFFF"/>
        </w:rPr>
      </w:pPr>
      <w:proofErr w:type="gramStart"/>
      <w:r w:rsidRPr="00314C32">
        <w:rPr>
          <w:rFonts w:ascii="Calibri" w:hAnsi="Calibri" w:cs="Calibri"/>
          <w:color w:val="000000"/>
          <w:sz w:val="22"/>
          <w:shd w:val="clear" w:color="auto" w:fill="FFFFFF"/>
        </w:rPr>
        <w:lastRenderedPageBreak/>
        <w:t>Grant, J.H.; Lambert, D.M. 2008.</w:t>
      </w:r>
      <w:proofErr w:type="gramEnd"/>
      <w:r w:rsidRPr="00314C32">
        <w:rPr>
          <w:rFonts w:ascii="Calibri" w:hAnsi="Calibri" w:cs="Calibri"/>
          <w:color w:val="000000"/>
          <w:sz w:val="22"/>
          <w:shd w:val="clear" w:color="auto" w:fill="FFFFFF"/>
        </w:rPr>
        <w:t xml:space="preserve"> “Do regional trade agreements increase members' agricultural trade?” in </w:t>
      </w:r>
      <w:r w:rsidRPr="00314C32">
        <w:rPr>
          <w:rFonts w:ascii="Calibri" w:hAnsi="Calibri" w:cs="Calibri"/>
          <w:i/>
          <w:color w:val="000000"/>
          <w:sz w:val="22"/>
          <w:shd w:val="clear" w:color="auto" w:fill="FFFFFF"/>
        </w:rPr>
        <w:t>American Journal of Agricultural Economics</w:t>
      </w:r>
      <w:r w:rsidRPr="00314C32">
        <w:rPr>
          <w:rFonts w:ascii="Calibri" w:hAnsi="Calibri" w:cs="Calibri"/>
          <w:color w:val="000000"/>
          <w:sz w:val="22"/>
          <w:shd w:val="clear" w:color="auto" w:fill="FFFFFF"/>
        </w:rPr>
        <w:t>, Vol. 90, No. 3, pp. 765−82, Aug.</w:t>
      </w:r>
    </w:p>
    <w:p w:rsidR="0046329A" w:rsidRPr="00314C32" w:rsidRDefault="0046329A" w:rsidP="000C484C">
      <w:pPr>
        <w:pStyle w:val="CommentText"/>
        <w:jc w:val="both"/>
        <w:rPr>
          <w:rFonts w:ascii="Calibri" w:hAnsi="Calibri" w:cs="Calibri"/>
          <w:color w:val="000000"/>
          <w:sz w:val="22"/>
          <w:shd w:val="clear" w:color="auto" w:fill="FFFFFF"/>
        </w:rPr>
      </w:pPr>
    </w:p>
    <w:p w:rsidR="0046329A" w:rsidRDefault="00B634DE" w:rsidP="000C484C">
      <w:pPr>
        <w:pStyle w:val="CommentText"/>
        <w:jc w:val="both"/>
        <w:rPr>
          <w:rFonts w:ascii="Calibri" w:hAnsi="Calibri" w:cs="Calibri"/>
          <w:sz w:val="22"/>
          <w:szCs w:val="22"/>
          <w:shd w:val="clear" w:color="auto" w:fill="FFFFFF"/>
        </w:rPr>
      </w:pPr>
      <w:r w:rsidRPr="0046329A">
        <w:rPr>
          <w:rFonts w:ascii="Calibri" w:hAnsi="Calibri" w:cs="Calibri"/>
          <w:sz w:val="22"/>
          <w:szCs w:val="22"/>
          <w:shd w:val="clear" w:color="auto" w:fill="FFFFFF"/>
        </w:rPr>
        <w:t xml:space="preserve">Herrmann, M. 2007. “Agricultural support measures of advanced countries and food insecurity in developed countries: Economic linkages and policy responses”, in B. </w:t>
      </w:r>
      <w:proofErr w:type="spellStart"/>
      <w:r w:rsidRPr="0046329A">
        <w:rPr>
          <w:rFonts w:ascii="Calibri" w:hAnsi="Calibri" w:cs="Calibri"/>
          <w:sz w:val="22"/>
          <w:szCs w:val="22"/>
          <w:shd w:val="clear" w:color="auto" w:fill="FFFFFF"/>
        </w:rPr>
        <w:t>Guha-Khasnobis</w:t>
      </w:r>
      <w:proofErr w:type="spellEnd"/>
      <w:r w:rsidRPr="0046329A">
        <w:rPr>
          <w:rFonts w:ascii="Calibri" w:hAnsi="Calibri" w:cs="Calibri"/>
          <w:sz w:val="22"/>
          <w:szCs w:val="22"/>
          <w:shd w:val="clear" w:color="auto" w:fill="FFFFFF"/>
        </w:rPr>
        <w:t xml:space="preserve">; S.S. </w:t>
      </w:r>
      <w:proofErr w:type="spellStart"/>
      <w:r w:rsidRPr="0046329A">
        <w:rPr>
          <w:rFonts w:ascii="Calibri" w:hAnsi="Calibri" w:cs="Calibri"/>
          <w:sz w:val="22"/>
          <w:szCs w:val="22"/>
          <w:shd w:val="clear" w:color="auto" w:fill="FFFFFF"/>
        </w:rPr>
        <w:t>Acharya</w:t>
      </w:r>
      <w:proofErr w:type="spellEnd"/>
      <w:r w:rsidRPr="0046329A">
        <w:rPr>
          <w:rFonts w:ascii="Calibri" w:hAnsi="Calibri" w:cs="Calibri"/>
          <w:sz w:val="22"/>
          <w:szCs w:val="22"/>
          <w:shd w:val="clear" w:color="auto" w:fill="FFFFFF"/>
        </w:rPr>
        <w:t xml:space="preserve">; B. Davis (eds.): </w:t>
      </w:r>
      <w:r w:rsidRPr="0046329A">
        <w:rPr>
          <w:rFonts w:ascii="Calibri" w:hAnsi="Calibri" w:cs="Calibri"/>
          <w:i/>
          <w:sz w:val="22"/>
          <w:szCs w:val="22"/>
          <w:shd w:val="clear" w:color="auto" w:fill="FFFFFF"/>
        </w:rPr>
        <w:t>Food</w:t>
      </w:r>
      <w:r w:rsidRPr="0046329A">
        <w:rPr>
          <w:rFonts w:ascii="Calibri" w:hAnsi="Calibri" w:cs="Calibri"/>
          <w:sz w:val="22"/>
          <w:szCs w:val="22"/>
          <w:shd w:val="clear" w:color="auto" w:fill="FFFFFF"/>
        </w:rPr>
        <w:t xml:space="preserve"> </w:t>
      </w:r>
      <w:r w:rsidRPr="0046329A">
        <w:rPr>
          <w:rFonts w:ascii="Calibri" w:hAnsi="Calibri" w:cs="Calibri"/>
          <w:i/>
          <w:sz w:val="22"/>
          <w:szCs w:val="22"/>
          <w:shd w:val="clear" w:color="auto" w:fill="FFFFFF"/>
        </w:rPr>
        <w:t xml:space="preserve">security: indicators, measurement, and the impact of trade openness </w:t>
      </w:r>
      <w:r w:rsidRPr="0046329A">
        <w:rPr>
          <w:rFonts w:ascii="Calibri" w:hAnsi="Calibri" w:cs="Calibri"/>
          <w:sz w:val="22"/>
          <w:szCs w:val="22"/>
          <w:shd w:val="clear" w:color="auto" w:fill="FFFFFF"/>
        </w:rPr>
        <w:t>(</w:t>
      </w:r>
      <w:smartTag w:uri="urn:schemas-microsoft-com:office:smarttags" w:element="City">
        <w:smartTag w:uri="urn:schemas-microsoft-com:office:smarttags" w:element="place">
          <w:r w:rsidRPr="0046329A">
            <w:rPr>
              <w:rFonts w:ascii="Calibri" w:hAnsi="Calibri" w:cs="Calibri"/>
              <w:sz w:val="22"/>
              <w:szCs w:val="22"/>
              <w:shd w:val="clear" w:color="auto" w:fill="FFFFFF"/>
            </w:rPr>
            <w:t>Oxford</w:t>
          </w:r>
        </w:smartTag>
      </w:smartTag>
      <w:r w:rsidRPr="0046329A">
        <w:rPr>
          <w:rFonts w:ascii="Calibri" w:hAnsi="Calibri" w:cs="Calibri"/>
          <w:sz w:val="22"/>
          <w:szCs w:val="22"/>
          <w:shd w:val="clear" w:color="auto" w:fill="FFFFFF"/>
        </w:rPr>
        <w:t>, Oxford University Press).</w:t>
      </w:r>
    </w:p>
    <w:p w:rsidR="000C484C" w:rsidRPr="0046329A" w:rsidRDefault="000C484C" w:rsidP="000C484C">
      <w:pPr>
        <w:keepNext/>
        <w:widowControl w:val="0"/>
        <w:jc w:val="both"/>
        <w:rPr>
          <w:rFonts w:ascii="Calibri" w:hAnsi="Calibri" w:cs="Calibri"/>
          <w:color w:val="000000"/>
          <w:sz w:val="22"/>
          <w:szCs w:val="22"/>
          <w:shd w:val="clear" w:color="auto" w:fill="FFFFFF"/>
        </w:rPr>
      </w:pPr>
    </w:p>
    <w:p w:rsidR="0046329A" w:rsidRPr="0046329A" w:rsidRDefault="00B634DE" w:rsidP="000C484C">
      <w:pPr>
        <w:pStyle w:val="CommentText"/>
        <w:jc w:val="both"/>
        <w:rPr>
          <w:rFonts w:ascii="Calibri" w:hAnsi="Calibri" w:cs="Calibri"/>
          <w:sz w:val="22"/>
          <w:szCs w:val="22"/>
          <w:shd w:val="clear" w:color="auto" w:fill="FFFFFF"/>
        </w:rPr>
      </w:pPr>
      <w:proofErr w:type="gramStart"/>
      <w:r w:rsidRPr="0046329A">
        <w:rPr>
          <w:rFonts w:ascii="Calibri" w:hAnsi="Calibri" w:cs="Calibri"/>
          <w:sz w:val="22"/>
          <w:szCs w:val="22"/>
          <w:shd w:val="clear" w:color="auto" w:fill="FFFFFF"/>
        </w:rPr>
        <w:t>Herrmann, M.; Peters, R. 2010.</w:t>
      </w:r>
      <w:proofErr w:type="gramEnd"/>
      <w:r w:rsidRPr="0046329A">
        <w:rPr>
          <w:rFonts w:ascii="Calibri" w:hAnsi="Calibri" w:cs="Calibri"/>
          <w:sz w:val="22"/>
          <w:szCs w:val="22"/>
          <w:shd w:val="clear" w:color="auto" w:fill="FFFFFF"/>
        </w:rPr>
        <w:t xml:space="preserve"> “Impact of the food crisis on developing countries and implications for agricultural trade policy”, in B. </w:t>
      </w:r>
      <w:proofErr w:type="spellStart"/>
      <w:r w:rsidRPr="0046329A">
        <w:rPr>
          <w:rFonts w:ascii="Calibri" w:hAnsi="Calibri" w:cs="Calibri"/>
          <w:sz w:val="22"/>
          <w:szCs w:val="22"/>
          <w:shd w:val="clear" w:color="auto" w:fill="FFFFFF"/>
        </w:rPr>
        <w:t>Karapinar</w:t>
      </w:r>
      <w:proofErr w:type="spellEnd"/>
      <w:r w:rsidRPr="0046329A">
        <w:rPr>
          <w:rFonts w:ascii="Calibri" w:hAnsi="Calibri" w:cs="Calibri"/>
          <w:sz w:val="22"/>
          <w:szCs w:val="22"/>
          <w:shd w:val="clear" w:color="auto" w:fill="FFFFFF"/>
        </w:rPr>
        <w:t xml:space="preserve">; C. </w:t>
      </w:r>
      <w:proofErr w:type="spellStart"/>
      <w:r w:rsidRPr="0046329A">
        <w:rPr>
          <w:rFonts w:ascii="Calibri" w:hAnsi="Calibri" w:cs="Calibri"/>
          <w:sz w:val="22"/>
          <w:szCs w:val="22"/>
          <w:shd w:val="clear" w:color="auto" w:fill="FFFFFF"/>
        </w:rPr>
        <w:t>Häberli</w:t>
      </w:r>
      <w:proofErr w:type="spellEnd"/>
      <w:r w:rsidRPr="0046329A">
        <w:rPr>
          <w:rFonts w:ascii="Calibri" w:hAnsi="Calibri" w:cs="Calibri"/>
          <w:sz w:val="22"/>
          <w:szCs w:val="22"/>
          <w:shd w:val="clear" w:color="auto" w:fill="FFFFFF"/>
        </w:rPr>
        <w:t xml:space="preserve"> (eds.): </w:t>
      </w:r>
      <w:r w:rsidRPr="0046329A">
        <w:rPr>
          <w:rFonts w:ascii="Calibri" w:hAnsi="Calibri" w:cs="Calibri"/>
          <w:i/>
          <w:sz w:val="22"/>
          <w:szCs w:val="22"/>
          <w:shd w:val="clear" w:color="auto" w:fill="FFFFFF"/>
        </w:rPr>
        <w:t>Food crises and the WTO: World trade forum</w:t>
      </w:r>
      <w:r w:rsidRPr="0046329A">
        <w:rPr>
          <w:rFonts w:ascii="Calibri" w:hAnsi="Calibri" w:cs="Calibri"/>
          <w:sz w:val="22"/>
          <w:szCs w:val="22"/>
          <w:shd w:val="clear" w:color="auto" w:fill="FFFFFF"/>
        </w:rPr>
        <w:t xml:space="preserve"> (</w:t>
      </w:r>
      <w:smartTag w:uri="urn:schemas-microsoft-com:office:smarttags" w:element="City">
        <w:smartTag w:uri="urn:schemas-microsoft-com:office:smarttags" w:element="place">
          <w:r w:rsidRPr="0046329A">
            <w:rPr>
              <w:rFonts w:ascii="Calibri" w:hAnsi="Calibri" w:cs="Calibri"/>
              <w:sz w:val="22"/>
              <w:szCs w:val="22"/>
              <w:shd w:val="clear" w:color="auto" w:fill="FFFFFF"/>
            </w:rPr>
            <w:t>Cambridge</w:t>
          </w:r>
        </w:smartTag>
      </w:smartTag>
      <w:r w:rsidRPr="0046329A">
        <w:rPr>
          <w:rFonts w:ascii="Calibri" w:hAnsi="Calibri" w:cs="Calibri"/>
          <w:sz w:val="22"/>
          <w:szCs w:val="22"/>
          <w:shd w:val="clear" w:color="auto" w:fill="FFFFFF"/>
        </w:rPr>
        <w:t>, Cambridge University Press).</w:t>
      </w:r>
    </w:p>
    <w:p w:rsidR="0046329A" w:rsidRPr="0046329A" w:rsidRDefault="0046329A" w:rsidP="000C484C">
      <w:pPr>
        <w:pStyle w:val="CommentText"/>
        <w:jc w:val="both"/>
        <w:rPr>
          <w:rFonts w:ascii="Calibri" w:hAnsi="Calibri" w:cs="Calibri"/>
          <w:sz w:val="22"/>
          <w:szCs w:val="22"/>
          <w:shd w:val="clear" w:color="auto" w:fill="FFFFFF"/>
        </w:rPr>
      </w:pPr>
    </w:p>
    <w:p w:rsidR="00B634DE" w:rsidRPr="0046329A" w:rsidRDefault="00B634DE" w:rsidP="000C484C">
      <w:pPr>
        <w:pStyle w:val="CommentText"/>
        <w:jc w:val="both"/>
        <w:rPr>
          <w:rFonts w:ascii="Calibri" w:hAnsi="Calibri" w:cs="Calibri"/>
          <w:sz w:val="22"/>
          <w:szCs w:val="22"/>
          <w:shd w:val="clear" w:color="auto" w:fill="FFFFFF"/>
        </w:rPr>
      </w:pPr>
      <w:r w:rsidRPr="0046329A">
        <w:rPr>
          <w:rFonts w:ascii="Calibri" w:hAnsi="Calibri" w:cs="Calibri"/>
          <w:sz w:val="22"/>
          <w:szCs w:val="22"/>
          <w:shd w:val="clear" w:color="auto" w:fill="FFFFFF"/>
        </w:rPr>
        <w:t xml:space="preserve">Hoffmann, U. 2011. </w:t>
      </w:r>
      <w:proofErr w:type="gramStart"/>
      <w:r w:rsidRPr="0046329A">
        <w:rPr>
          <w:rFonts w:ascii="Calibri" w:hAnsi="Calibri" w:cs="Calibri"/>
          <w:sz w:val="22"/>
          <w:szCs w:val="22"/>
          <w:shd w:val="clear" w:color="auto" w:fill="FFFFFF"/>
        </w:rPr>
        <w:t>Assuring food security in developing countries under the challenges of climate change: Key trade and development issues of a fundamental transformation of agriculture, UNCTAD Discussion Papers, No. 201.</w:t>
      </w:r>
      <w:proofErr w:type="gramEnd"/>
    </w:p>
    <w:p w:rsidR="0046329A" w:rsidRPr="0046329A" w:rsidRDefault="0046329A" w:rsidP="000C484C">
      <w:pPr>
        <w:spacing w:line="276" w:lineRule="auto"/>
        <w:jc w:val="both"/>
        <w:rPr>
          <w:rFonts w:ascii="Calibri" w:hAnsi="Calibri" w:cs="Calibri"/>
          <w:color w:val="000000"/>
          <w:sz w:val="22"/>
          <w:szCs w:val="22"/>
          <w:shd w:val="clear" w:color="auto" w:fill="FFFFFF"/>
        </w:rPr>
      </w:pPr>
    </w:p>
    <w:p w:rsidR="00C956B8" w:rsidRDefault="0046329A" w:rsidP="00C956B8">
      <w:pPr>
        <w:spacing w:line="276" w:lineRule="auto"/>
        <w:jc w:val="both"/>
        <w:rPr>
          <w:rFonts w:ascii="Calibri" w:hAnsi="Calibri" w:cs="Calibri"/>
          <w:sz w:val="22"/>
          <w:szCs w:val="22"/>
          <w:lang w:eastAsia="ja-JP"/>
        </w:rPr>
      </w:pPr>
      <w:proofErr w:type="spellStart"/>
      <w:r w:rsidRPr="00625B2B">
        <w:rPr>
          <w:rFonts w:ascii="Calibri" w:hAnsi="Calibri" w:cs="Calibri"/>
          <w:sz w:val="22"/>
          <w:szCs w:val="22"/>
          <w:lang w:eastAsia="ja-JP"/>
        </w:rPr>
        <w:t>Hossain</w:t>
      </w:r>
      <w:proofErr w:type="spellEnd"/>
      <w:r w:rsidRPr="00625B2B">
        <w:rPr>
          <w:rFonts w:ascii="Calibri" w:hAnsi="Calibri" w:cs="Calibri"/>
          <w:sz w:val="22"/>
          <w:szCs w:val="22"/>
          <w:lang w:eastAsia="ja-JP"/>
        </w:rPr>
        <w:t>, M.I.</w:t>
      </w:r>
      <w:proofErr w:type="gramStart"/>
      <w:r w:rsidRPr="00625B2B">
        <w:rPr>
          <w:rFonts w:ascii="Calibri" w:hAnsi="Calibri" w:cs="Calibri"/>
          <w:sz w:val="22"/>
          <w:szCs w:val="22"/>
          <w:lang w:eastAsia="ja-JP"/>
        </w:rPr>
        <w:t>,</w:t>
      </w:r>
      <w:r>
        <w:rPr>
          <w:rFonts w:ascii="Calibri" w:hAnsi="Calibri" w:cs="Calibri"/>
          <w:sz w:val="22"/>
          <w:szCs w:val="22"/>
          <w:lang w:eastAsia="ja-JP"/>
        </w:rPr>
        <w:t>;</w:t>
      </w:r>
      <w:proofErr w:type="gramEnd"/>
      <w:r>
        <w:rPr>
          <w:rFonts w:ascii="Calibri" w:hAnsi="Calibri" w:cs="Calibri"/>
          <w:sz w:val="22"/>
          <w:szCs w:val="22"/>
          <w:lang w:eastAsia="ja-JP"/>
        </w:rPr>
        <w:t xml:space="preserve"> </w:t>
      </w:r>
      <w:proofErr w:type="spellStart"/>
      <w:r>
        <w:rPr>
          <w:rFonts w:ascii="Calibri" w:hAnsi="Calibri" w:cs="Calibri"/>
          <w:sz w:val="22"/>
          <w:szCs w:val="22"/>
          <w:lang w:eastAsia="ja-JP"/>
        </w:rPr>
        <w:t>Nuda</w:t>
      </w:r>
      <w:proofErr w:type="spellEnd"/>
      <w:r>
        <w:rPr>
          <w:rFonts w:ascii="Calibri" w:hAnsi="Calibri" w:cs="Calibri"/>
          <w:sz w:val="22"/>
          <w:szCs w:val="22"/>
          <w:lang w:eastAsia="ja-JP"/>
        </w:rPr>
        <w:t>, M.N.;</w:t>
      </w:r>
      <w:r w:rsidRPr="00625B2B">
        <w:rPr>
          <w:rFonts w:ascii="Calibri" w:hAnsi="Calibri" w:cs="Calibri"/>
          <w:sz w:val="22"/>
          <w:szCs w:val="22"/>
          <w:lang w:eastAsia="ja-JP"/>
        </w:rPr>
        <w:t xml:space="preserve"> Begum, E</w:t>
      </w:r>
      <w:r>
        <w:rPr>
          <w:rFonts w:ascii="Calibri" w:hAnsi="Calibri" w:cs="Calibri"/>
          <w:sz w:val="22"/>
          <w:szCs w:val="22"/>
          <w:lang w:eastAsia="ja-JP"/>
        </w:rPr>
        <w:t>.A.;</w:t>
      </w:r>
      <w:r w:rsidRPr="00625B2B">
        <w:rPr>
          <w:rFonts w:ascii="Calibri" w:hAnsi="Calibri" w:cs="Calibri"/>
          <w:sz w:val="22"/>
          <w:szCs w:val="22"/>
          <w:lang w:eastAsia="ja-JP"/>
        </w:rPr>
        <w:t xml:space="preserve"> Khan, A.K. &amp; </w:t>
      </w:r>
      <w:proofErr w:type="spellStart"/>
      <w:r w:rsidRPr="00625B2B">
        <w:rPr>
          <w:rFonts w:ascii="Calibri" w:hAnsi="Calibri" w:cs="Calibri"/>
          <w:sz w:val="22"/>
          <w:szCs w:val="22"/>
          <w:lang w:eastAsia="ja-JP"/>
        </w:rPr>
        <w:t>Rabbani</w:t>
      </w:r>
      <w:proofErr w:type="spellEnd"/>
      <w:r w:rsidRPr="00625B2B">
        <w:rPr>
          <w:rFonts w:ascii="Calibri" w:hAnsi="Calibri" w:cs="Calibri"/>
          <w:sz w:val="22"/>
          <w:szCs w:val="22"/>
          <w:lang w:eastAsia="ja-JP"/>
        </w:rPr>
        <w:t xml:space="preserve">, G. 2004. </w:t>
      </w:r>
      <w:r>
        <w:rPr>
          <w:rFonts w:ascii="Calibri" w:hAnsi="Calibri" w:cs="Calibri"/>
          <w:sz w:val="22"/>
          <w:szCs w:val="22"/>
          <w:lang w:eastAsia="ja-JP"/>
        </w:rPr>
        <w:t>“</w:t>
      </w:r>
      <w:r w:rsidRPr="0046329A">
        <w:rPr>
          <w:rFonts w:ascii="Calibri" w:hAnsi="Calibri" w:cs="Calibri"/>
          <w:sz w:val="22"/>
          <w:szCs w:val="22"/>
          <w:lang w:eastAsia="ja-JP"/>
        </w:rPr>
        <w:t>A Study on Price Spreads of Major Crops in Selected Markets of Bangladesh</w:t>
      </w:r>
      <w:r>
        <w:rPr>
          <w:rFonts w:ascii="Calibri" w:hAnsi="Calibri" w:cs="Calibri"/>
          <w:sz w:val="22"/>
          <w:szCs w:val="22"/>
          <w:lang w:eastAsia="ja-JP"/>
        </w:rPr>
        <w:t>”, in</w:t>
      </w:r>
      <w:r w:rsidRPr="00625B2B">
        <w:rPr>
          <w:rFonts w:ascii="Calibri" w:hAnsi="Calibri" w:cs="Calibri"/>
          <w:sz w:val="22"/>
          <w:szCs w:val="22"/>
          <w:lang w:eastAsia="ja-JP"/>
        </w:rPr>
        <w:t xml:space="preserve"> </w:t>
      </w:r>
      <w:r w:rsidRPr="0046329A">
        <w:rPr>
          <w:rFonts w:ascii="Calibri" w:hAnsi="Calibri" w:cs="Calibri"/>
          <w:i/>
          <w:sz w:val="22"/>
          <w:szCs w:val="22"/>
          <w:lang w:eastAsia="ja-JP"/>
        </w:rPr>
        <w:t>Journal of Applied Sciences</w:t>
      </w:r>
      <w:r>
        <w:rPr>
          <w:rFonts w:ascii="Calibri" w:hAnsi="Calibri" w:cs="Calibri"/>
          <w:sz w:val="22"/>
          <w:szCs w:val="22"/>
          <w:lang w:eastAsia="ja-JP"/>
        </w:rPr>
        <w:t>, Vol.</w:t>
      </w:r>
      <w:r w:rsidRPr="00625B2B">
        <w:rPr>
          <w:rFonts w:ascii="Calibri" w:hAnsi="Calibri" w:cs="Calibri"/>
          <w:sz w:val="22"/>
          <w:szCs w:val="22"/>
          <w:lang w:eastAsia="ja-JP"/>
        </w:rPr>
        <w:t>4</w:t>
      </w:r>
      <w:r>
        <w:rPr>
          <w:rFonts w:ascii="Calibri" w:hAnsi="Calibri" w:cs="Calibri"/>
          <w:sz w:val="22"/>
          <w:szCs w:val="22"/>
          <w:lang w:eastAsia="ja-JP"/>
        </w:rPr>
        <w:t>, pp.513</w:t>
      </w:r>
      <w:r w:rsidRPr="005B1DB3">
        <w:rPr>
          <w:rFonts w:ascii="Calibri" w:hAnsi="Calibri" w:cs="Calibri"/>
          <w:color w:val="000000"/>
          <w:sz w:val="22"/>
          <w:szCs w:val="20"/>
          <w:shd w:val="clear" w:color="auto" w:fill="FFFFFF"/>
        </w:rPr>
        <w:t>−</w:t>
      </w:r>
      <w:r>
        <w:rPr>
          <w:rFonts w:ascii="Calibri" w:hAnsi="Calibri" w:cs="Calibri"/>
          <w:sz w:val="22"/>
          <w:szCs w:val="22"/>
          <w:lang w:eastAsia="ja-JP"/>
        </w:rPr>
        <w:t>520</w:t>
      </w:r>
    </w:p>
    <w:p w:rsidR="00C956B8" w:rsidRDefault="00C956B8" w:rsidP="00C956B8">
      <w:pPr>
        <w:spacing w:line="276" w:lineRule="auto"/>
        <w:jc w:val="both"/>
        <w:rPr>
          <w:rFonts w:ascii="Calibri" w:hAnsi="Calibri" w:cs="Calibri"/>
          <w:sz w:val="22"/>
          <w:szCs w:val="22"/>
          <w:lang w:eastAsia="ja-JP"/>
        </w:rPr>
      </w:pPr>
    </w:p>
    <w:p w:rsidR="00C956B8" w:rsidRDefault="00B634DE" w:rsidP="00C956B8">
      <w:pPr>
        <w:spacing w:line="276" w:lineRule="auto"/>
        <w:jc w:val="both"/>
        <w:rPr>
          <w:rFonts w:ascii="Calibri" w:hAnsi="Calibri" w:cs="Calibri"/>
          <w:color w:val="000000"/>
          <w:sz w:val="22"/>
          <w:szCs w:val="20"/>
          <w:shd w:val="clear" w:color="auto" w:fill="FFFFFF"/>
        </w:rPr>
      </w:pPr>
      <w:proofErr w:type="gramStart"/>
      <w:r w:rsidRPr="000B03DF">
        <w:rPr>
          <w:rFonts w:ascii="Calibri" w:hAnsi="Calibri" w:cs="Calibri"/>
          <w:color w:val="000000"/>
          <w:sz w:val="22"/>
          <w:szCs w:val="20"/>
          <w:shd w:val="clear" w:color="auto" w:fill="FFFFFF"/>
        </w:rPr>
        <w:t>International Fund for Agricultural Development.</w:t>
      </w:r>
      <w:proofErr w:type="gramEnd"/>
      <w:r w:rsidRPr="000B03DF">
        <w:rPr>
          <w:rFonts w:ascii="Calibri" w:hAnsi="Calibri" w:cs="Calibri"/>
          <w:color w:val="000000"/>
          <w:sz w:val="22"/>
          <w:szCs w:val="20"/>
          <w:shd w:val="clear" w:color="auto" w:fill="FFFFFF"/>
        </w:rPr>
        <w:t xml:space="preserve"> 2010. </w:t>
      </w:r>
      <w:r w:rsidRPr="000B03DF">
        <w:rPr>
          <w:rFonts w:ascii="Calibri" w:hAnsi="Calibri" w:cs="Calibri"/>
          <w:i/>
          <w:color w:val="000000"/>
          <w:sz w:val="22"/>
          <w:szCs w:val="20"/>
          <w:shd w:val="clear" w:color="auto" w:fill="FFFFFF"/>
        </w:rPr>
        <w:t>Rural Poverty Report 2011: New realities, new challenges: new opportunities for tomorrow’s generation</w:t>
      </w:r>
      <w:r w:rsidRPr="000B03DF">
        <w:rPr>
          <w:rFonts w:ascii="Calibri" w:hAnsi="Calibri" w:cs="Calibri"/>
          <w:color w:val="000000"/>
          <w:sz w:val="22"/>
          <w:szCs w:val="20"/>
          <w:shd w:val="clear" w:color="auto" w:fill="FFFFFF"/>
        </w:rPr>
        <w:t xml:space="preserve"> (Rome).</w:t>
      </w:r>
    </w:p>
    <w:p w:rsidR="00C956B8" w:rsidRDefault="00C956B8" w:rsidP="00C956B8">
      <w:pPr>
        <w:spacing w:line="276" w:lineRule="auto"/>
        <w:jc w:val="both"/>
        <w:rPr>
          <w:rFonts w:ascii="Calibri" w:hAnsi="Calibri" w:cs="Calibri"/>
          <w:color w:val="000000"/>
          <w:sz w:val="22"/>
          <w:szCs w:val="20"/>
          <w:shd w:val="clear" w:color="auto" w:fill="FFFFFF"/>
        </w:rPr>
      </w:pPr>
    </w:p>
    <w:p w:rsidR="00C956B8" w:rsidRDefault="00B634DE" w:rsidP="00C956B8">
      <w:pPr>
        <w:spacing w:line="276" w:lineRule="auto"/>
        <w:jc w:val="both"/>
        <w:rPr>
          <w:rFonts w:ascii="Calibri" w:hAnsi="Calibri" w:cs="Calibri"/>
          <w:color w:val="000000"/>
          <w:sz w:val="22"/>
          <w:szCs w:val="20"/>
          <w:shd w:val="clear" w:color="auto" w:fill="FFFFFF"/>
        </w:rPr>
      </w:pPr>
      <w:proofErr w:type="gramStart"/>
      <w:r>
        <w:rPr>
          <w:rFonts w:ascii="Calibri" w:hAnsi="Calibri" w:cs="Calibri"/>
          <w:color w:val="000000"/>
          <w:sz w:val="22"/>
          <w:szCs w:val="20"/>
          <w:shd w:val="clear" w:color="auto" w:fill="FFFFFF"/>
        </w:rPr>
        <w:t>International Labour Office.</w:t>
      </w:r>
      <w:proofErr w:type="gramEnd"/>
      <w:r>
        <w:rPr>
          <w:rFonts w:ascii="Calibri" w:hAnsi="Calibri" w:cs="Calibri"/>
          <w:color w:val="000000"/>
          <w:sz w:val="22"/>
          <w:szCs w:val="20"/>
          <w:shd w:val="clear" w:color="auto" w:fill="FFFFFF"/>
        </w:rPr>
        <w:t xml:space="preserve"> 2008. </w:t>
      </w:r>
      <w:r w:rsidRPr="00511E13">
        <w:rPr>
          <w:rFonts w:ascii="Calibri" w:hAnsi="Calibri" w:cs="Calibri"/>
          <w:i/>
          <w:color w:val="000000"/>
          <w:sz w:val="22"/>
          <w:szCs w:val="20"/>
          <w:shd w:val="clear" w:color="auto" w:fill="FFFFFF"/>
        </w:rPr>
        <w:t xml:space="preserve">Promotion of rural employment for poverty reduction. </w:t>
      </w:r>
      <w:proofErr w:type="gramStart"/>
      <w:r w:rsidRPr="00511E13">
        <w:rPr>
          <w:rFonts w:ascii="Calibri" w:hAnsi="Calibri" w:cs="Calibri"/>
          <w:i/>
          <w:color w:val="000000"/>
          <w:sz w:val="22"/>
          <w:szCs w:val="20"/>
          <w:shd w:val="clear" w:color="auto" w:fill="FFFFFF"/>
        </w:rPr>
        <w:t>International Labour Conference</w:t>
      </w:r>
      <w:r>
        <w:rPr>
          <w:rFonts w:ascii="Calibri" w:hAnsi="Calibri" w:cs="Calibri"/>
          <w:color w:val="000000"/>
          <w:sz w:val="22"/>
          <w:szCs w:val="20"/>
          <w:shd w:val="clear" w:color="auto" w:fill="FFFFFF"/>
        </w:rPr>
        <w:t>, 97</w:t>
      </w:r>
      <w:r w:rsidRPr="00511E13">
        <w:rPr>
          <w:rFonts w:ascii="Calibri" w:hAnsi="Calibri" w:cs="Calibri"/>
          <w:color w:val="000000"/>
          <w:sz w:val="22"/>
          <w:szCs w:val="20"/>
          <w:shd w:val="clear" w:color="auto" w:fill="FFFFFF"/>
          <w:vertAlign w:val="superscript"/>
        </w:rPr>
        <w:t>th</w:t>
      </w:r>
      <w:r>
        <w:rPr>
          <w:rFonts w:ascii="Calibri" w:hAnsi="Calibri" w:cs="Calibri"/>
          <w:color w:val="000000"/>
          <w:sz w:val="22"/>
          <w:szCs w:val="20"/>
          <w:shd w:val="clear" w:color="auto" w:fill="FFFFFF"/>
        </w:rPr>
        <w:t xml:space="preserve"> Session, 2008 (Geneva).</w:t>
      </w:r>
      <w:proofErr w:type="gramEnd"/>
    </w:p>
    <w:p w:rsidR="00C956B8" w:rsidRDefault="00C956B8" w:rsidP="00C956B8">
      <w:pPr>
        <w:spacing w:line="276" w:lineRule="auto"/>
        <w:jc w:val="both"/>
        <w:rPr>
          <w:rFonts w:ascii="Calibri" w:hAnsi="Calibri" w:cs="Calibri"/>
          <w:color w:val="000000"/>
          <w:sz w:val="22"/>
          <w:szCs w:val="20"/>
          <w:shd w:val="clear" w:color="auto" w:fill="FFFFFF"/>
        </w:rPr>
      </w:pPr>
    </w:p>
    <w:p w:rsidR="009029CA" w:rsidRDefault="009029CA" w:rsidP="009029CA">
      <w:pPr>
        <w:spacing w:line="276" w:lineRule="auto"/>
        <w:jc w:val="both"/>
        <w:rPr>
          <w:rFonts w:ascii="Calibri" w:hAnsi="Calibri" w:cs="Calibri"/>
          <w:color w:val="000000"/>
          <w:sz w:val="22"/>
          <w:szCs w:val="20"/>
          <w:shd w:val="clear" w:color="auto" w:fill="FFFFFF"/>
        </w:rPr>
      </w:pPr>
      <w:r w:rsidRPr="00B63DC7">
        <w:rPr>
          <w:rFonts w:ascii="Calibri" w:hAnsi="Calibri" w:cs="Calibri"/>
          <w:color w:val="000000"/>
          <w:sz w:val="22"/>
          <w:szCs w:val="20"/>
          <w:shd w:val="clear" w:color="auto" w:fill="FFFFFF"/>
        </w:rPr>
        <w:t xml:space="preserve">―. </w:t>
      </w:r>
      <w:r>
        <w:rPr>
          <w:rFonts w:ascii="Calibri" w:hAnsi="Calibri" w:cs="Calibri"/>
          <w:color w:val="000000"/>
          <w:sz w:val="22"/>
          <w:szCs w:val="20"/>
          <w:shd w:val="clear" w:color="auto" w:fill="FFFFFF"/>
        </w:rPr>
        <w:t>2011a</w:t>
      </w:r>
      <w:r w:rsidRPr="00031EB4">
        <w:rPr>
          <w:rFonts w:ascii="Calibri" w:hAnsi="Calibri" w:cs="Calibri"/>
          <w:color w:val="000000"/>
          <w:sz w:val="22"/>
          <w:szCs w:val="20"/>
          <w:shd w:val="clear" w:color="auto" w:fill="FFFFFF"/>
        </w:rPr>
        <w:t xml:space="preserve">. </w:t>
      </w:r>
      <w:r w:rsidRPr="00031EB4">
        <w:rPr>
          <w:rFonts w:ascii="Calibri" w:hAnsi="Calibri" w:cs="Calibri"/>
          <w:i/>
          <w:color w:val="000000"/>
          <w:sz w:val="22"/>
          <w:szCs w:val="20"/>
          <w:shd w:val="clear" w:color="auto" w:fill="FFFFFF"/>
        </w:rPr>
        <w:t>World of work report 2011</w:t>
      </w:r>
      <w:r w:rsidRPr="00031EB4">
        <w:rPr>
          <w:rFonts w:ascii="Calibri" w:hAnsi="Calibri" w:cs="Calibri"/>
          <w:color w:val="000000"/>
          <w:sz w:val="22"/>
          <w:szCs w:val="20"/>
          <w:shd w:val="clear" w:color="auto" w:fill="FFFFFF"/>
        </w:rPr>
        <w:t xml:space="preserve">: </w:t>
      </w:r>
      <w:r w:rsidRPr="00031EB4">
        <w:rPr>
          <w:rFonts w:ascii="Calibri" w:hAnsi="Calibri" w:cs="Calibri"/>
          <w:i/>
          <w:color w:val="000000"/>
          <w:sz w:val="22"/>
          <w:szCs w:val="20"/>
          <w:shd w:val="clear" w:color="auto" w:fill="FFFFFF"/>
        </w:rPr>
        <w:t>Making markets work for jobs</w:t>
      </w:r>
      <w:r>
        <w:rPr>
          <w:rFonts w:ascii="Calibri" w:hAnsi="Calibri" w:cs="Calibri"/>
          <w:color w:val="000000"/>
          <w:sz w:val="22"/>
          <w:szCs w:val="20"/>
          <w:shd w:val="clear" w:color="auto" w:fill="FFFFFF"/>
        </w:rPr>
        <w:t>. (Geneva</w:t>
      </w:r>
      <w:r w:rsidRPr="00031EB4">
        <w:rPr>
          <w:rFonts w:ascii="Calibri" w:hAnsi="Calibri" w:cs="Calibri"/>
          <w:color w:val="000000"/>
          <w:sz w:val="22"/>
          <w:szCs w:val="20"/>
          <w:shd w:val="clear" w:color="auto" w:fill="FFFFFF"/>
        </w:rPr>
        <w:t>).</w:t>
      </w:r>
    </w:p>
    <w:p w:rsidR="009029CA" w:rsidRDefault="009029CA" w:rsidP="00C956B8">
      <w:pPr>
        <w:spacing w:line="276" w:lineRule="auto"/>
        <w:jc w:val="both"/>
        <w:rPr>
          <w:rFonts w:ascii="Calibri" w:hAnsi="Calibri" w:cs="Calibri"/>
          <w:color w:val="000000"/>
          <w:sz w:val="22"/>
          <w:szCs w:val="20"/>
          <w:shd w:val="clear" w:color="auto" w:fill="FFFFFF"/>
        </w:rPr>
      </w:pPr>
    </w:p>
    <w:p w:rsidR="00C956B8" w:rsidRDefault="00B634DE" w:rsidP="00C956B8">
      <w:pPr>
        <w:spacing w:line="276" w:lineRule="auto"/>
        <w:jc w:val="both"/>
        <w:rPr>
          <w:rFonts w:ascii="Calibri" w:hAnsi="Calibri" w:cs="Calibri"/>
          <w:color w:val="000000"/>
          <w:sz w:val="22"/>
          <w:szCs w:val="20"/>
          <w:shd w:val="clear" w:color="auto" w:fill="FFFFFF"/>
        </w:rPr>
      </w:pPr>
      <w:r w:rsidRPr="00B63DC7">
        <w:rPr>
          <w:rFonts w:ascii="Calibri" w:hAnsi="Calibri" w:cs="Calibri"/>
          <w:color w:val="000000"/>
          <w:sz w:val="22"/>
          <w:szCs w:val="20"/>
          <w:shd w:val="clear" w:color="auto" w:fill="FFFFFF"/>
        </w:rPr>
        <w:t xml:space="preserve">―. </w:t>
      </w:r>
      <w:r>
        <w:rPr>
          <w:rFonts w:ascii="Calibri" w:hAnsi="Calibri" w:cs="Calibri"/>
          <w:color w:val="000000"/>
          <w:sz w:val="22"/>
          <w:szCs w:val="20"/>
          <w:shd w:val="clear" w:color="auto" w:fill="FFFFFF"/>
        </w:rPr>
        <w:t>2011</w:t>
      </w:r>
      <w:r w:rsidR="009029CA">
        <w:rPr>
          <w:rFonts w:ascii="Calibri" w:hAnsi="Calibri" w:cs="Calibri"/>
          <w:color w:val="000000"/>
          <w:sz w:val="22"/>
          <w:szCs w:val="20"/>
          <w:shd w:val="clear" w:color="auto" w:fill="FFFFFF"/>
        </w:rPr>
        <w:t>b</w:t>
      </w:r>
      <w:r>
        <w:rPr>
          <w:rFonts w:ascii="Calibri" w:hAnsi="Calibri" w:cs="Calibri"/>
          <w:color w:val="000000"/>
          <w:sz w:val="22"/>
          <w:szCs w:val="20"/>
          <w:shd w:val="clear" w:color="auto" w:fill="FFFFFF"/>
        </w:rPr>
        <w:t xml:space="preserve">. </w:t>
      </w:r>
      <w:r w:rsidRPr="00511E13">
        <w:rPr>
          <w:rFonts w:ascii="Calibri" w:hAnsi="Calibri" w:cs="Calibri"/>
          <w:i/>
          <w:color w:val="000000"/>
          <w:sz w:val="22"/>
          <w:szCs w:val="20"/>
          <w:shd w:val="clear" w:color="auto" w:fill="FFFFFF"/>
        </w:rPr>
        <w:t>Unleashing rural development through productive employment and decent work: Building on 40 years of ILO work in rural areas</w:t>
      </w:r>
      <w:r>
        <w:rPr>
          <w:rFonts w:ascii="Calibri" w:hAnsi="Calibri" w:cs="Calibri"/>
          <w:color w:val="000000"/>
          <w:sz w:val="22"/>
          <w:szCs w:val="20"/>
          <w:shd w:val="clear" w:color="auto" w:fill="FFFFFF"/>
        </w:rPr>
        <w:t>, GB.310/ESP/1, (Geneva).</w:t>
      </w:r>
    </w:p>
    <w:p w:rsidR="00C956B8" w:rsidRDefault="00C956B8" w:rsidP="00C956B8">
      <w:pPr>
        <w:spacing w:line="276" w:lineRule="auto"/>
        <w:jc w:val="both"/>
        <w:rPr>
          <w:rFonts w:ascii="Calibri" w:hAnsi="Calibri" w:cs="Calibri"/>
          <w:color w:val="000000"/>
          <w:sz w:val="22"/>
          <w:szCs w:val="20"/>
          <w:shd w:val="clear" w:color="auto" w:fill="FFFFFF"/>
        </w:rPr>
      </w:pPr>
    </w:p>
    <w:p w:rsidR="00C956B8" w:rsidRDefault="00B634DE" w:rsidP="00C956B8">
      <w:pPr>
        <w:spacing w:line="276" w:lineRule="auto"/>
        <w:jc w:val="both"/>
        <w:rPr>
          <w:rFonts w:ascii="Calibri" w:hAnsi="Calibri" w:cs="Calibri"/>
          <w:sz w:val="22"/>
          <w:szCs w:val="22"/>
        </w:rPr>
      </w:pPr>
      <w:r w:rsidRPr="000B03DF">
        <w:rPr>
          <w:rFonts w:ascii="Calibri" w:hAnsi="Calibri" w:cs="Calibri"/>
          <w:color w:val="000000"/>
          <w:sz w:val="22"/>
          <w:szCs w:val="22"/>
          <w:shd w:val="clear" w:color="auto" w:fill="FFFFFF"/>
        </w:rPr>
        <w:t>Jansen, M. 2010. “</w:t>
      </w:r>
      <w:r w:rsidRPr="000B03DF">
        <w:rPr>
          <w:rFonts w:ascii="Calibri" w:hAnsi="Calibri" w:cs="Calibri"/>
          <w:sz w:val="22"/>
          <w:szCs w:val="22"/>
        </w:rPr>
        <w:t xml:space="preserve">Developing countries, standards and the WTO”, in </w:t>
      </w:r>
      <w:r w:rsidRPr="000B03DF">
        <w:rPr>
          <w:rFonts w:ascii="Calibri" w:hAnsi="Calibri" w:cs="Calibri"/>
          <w:i/>
          <w:sz w:val="22"/>
          <w:szCs w:val="22"/>
        </w:rPr>
        <w:t>The Journal of International Trade &amp; Economic Development</w:t>
      </w:r>
      <w:r w:rsidRPr="000B03DF">
        <w:rPr>
          <w:rFonts w:ascii="Calibri" w:hAnsi="Calibri" w:cs="Calibri"/>
          <w:sz w:val="22"/>
          <w:szCs w:val="22"/>
        </w:rPr>
        <w:t>, Vol. 19, No. 1, pp. 163−85.</w:t>
      </w:r>
    </w:p>
    <w:p w:rsidR="00C956B8" w:rsidRDefault="00C956B8" w:rsidP="00C956B8">
      <w:pPr>
        <w:spacing w:line="276" w:lineRule="auto"/>
        <w:jc w:val="both"/>
        <w:rPr>
          <w:rFonts w:ascii="Calibri" w:hAnsi="Calibri" w:cs="Calibri"/>
          <w:sz w:val="22"/>
          <w:szCs w:val="22"/>
        </w:rPr>
      </w:pPr>
    </w:p>
    <w:p w:rsidR="00C956B8" w:rsidRDefault="00B634DE" w:rsidP="00C956B8">
      <w:pPr>
        <w:spacing w:line="276" w:lineRule="auto"/>
        <w:jc w:val="both"/>
        <w:rPr>
          <w:rFonts w:ascii="Calibri" w:hAnsi="Calibri" w:cs="Calibri"/>
          <w:color w:val="000000"/>
          <w:sz w:val="22"/>
          <w:szCs w:val="20"/>
          <w:shd w:val="clear" w:color="auto" w:fill="FFFFFF"/>
        </w:rPr>
      </w:pPr>
      <w:proofErr w:type="spellStart"/>
      <w:proofErr w:type="gramStart"/>
      <w:r w:rsidRPr="000B03DF">
        <w:rPr>
          <w:rFonts w:ascii="Calibri" w:hAnsi="Calibri" w:cs="Calibri"/>
          <w:color w:val="000000"/>
          <w:sz w:val="22"/>
          <w:szCs w:val="20"/>
          <w:shd w:val="clear" w:color="auto" w:fill="FFFFFF"/>
        </w:rPr>
        <w:t>Karapinar</w:t>
      </w:r>
      <w:proofErr w:type="spellEnd"/>
      <w:r w:rsidRPr="000B03DF">
        <w:rPr>
          <w:rFonts w:ascii="Calibri" w:hAnsi="Calibri" w:cs="Calibri"/>
          <w:color w:val="000000"/>
          <w:sz w:val="22"/>
          <w:szCs w:val="20"/>
          <w:shd w:val="clear" w:color="auto" w:fill="FFFFFF"/>
        </w:rPr>
        <w:t>, B. 2010.</w:t>
      </w:r>
      <w:proofErr w:type="gramEnd"/>
      <w:r w:rsidRPr="000B03DF">
        <w:rPr>
          <w:rFonts w:ascii="Calibri" w:hAnsi="Calibri" w:cs="Calibri"/>
          <w:color w:val="000000"/>
          <w:sz w:val="22"/>
          <w:szCs w:val="20"/>
          <w:shd w:val="clear" w:color="auto" w:fill="FFFFFF"/>
        </w:rPr>
        <w:t xml:space="preserve"> “Introduction: food crises and the WTO”, in B. </w:t>
      </w:r>
      <w:proofErr w:type="spellStart"/>
      <w:r w:rsidRPr="000B03DF">
        <w:rPr>
          <w:rFonts w:ascii="Calibri" w:hAnsi="Calibri" w:cs="Calibri"/>
          <w:color w:val="000000"/>
          <w:sz w:val="22"/>
          <w:szCs w:val="20"/>
          <w:shd w:val="clear" w:color="auto" w:fill="FFFFFF"/>
        </w:rPr>
        <w:t>Karapinar</w:t>
      </w:r>
      <w:proofErr w:type="spellEnd"/>
      <w:r w:rsidRPr="000B03DF">
        <w:rPr>
          <w:rFonts w:ascii="Calibri" w:hAnsi="Calibri" w:cs="Calibri"/>
          <w:color w:val="000000"/>
          <w:sz w:val="22"/>
          <w:szCs w:val="20"/>
          <w:shd w:val="clear" w:color="auto" w:fill="FFFFFF"/>
        </w:rPr>
        <w:t xml:space="preserve">; C. </w:t>
      </w:r>
      <w:proofErr w:type="spellStart"/>
      <w:r w:rsidRPr="000B03DF">
        <w:rPr>
          <w:rFonts w:ascii="Calibri" w:hAnsi="Calibri" w:cs="Calibri"/>
          <w:color w:val="000000"/>
          <w:sz w:val="22"/>
          <w:szCs w:val="20"/>
          <w:shd w:val="clear" w:color="auto" w:fill="FFFFFF"/>
        </w:rPr>
        <w:t>Häberli</w:t>
      </w:r>
      <w:proofErr w:type="spellEnd"/>
      <w:r w:rsidRPr="000B03DF">
        <w:rPr>
          <w:rFonts w:ascii="Calibri" w:hAnsi="Calibri" w:cs="Calibri"/>
          <w:color w:val="000000"/>
          <w:sz w:val="22"/>
          <w:szCs w:val="20"/>
          <w:shd w:val="clear" w:color="auto" w:fill="FFFFFF"/>
        </w:rPr>
        <w:t xml:space="preserve"> (eds.): </w:t>
      </w:r>
      <w:r w:rsidRPr="000B03DF">
        <w:rPr>
          <w:rFonts w:ascii="Calibri" w:hAnsi="Calibri" w:cs="Calibri"/>
          <w:i/>
          <w:color w:val="000000"/>
          <w:sz w:val="22"/>
          <w:szCs w:val="20"/>
          <w:shd w:val="clear" w:color="auto" w:fill="FFFFFF"/>
        </w:rPr>
        <w:t>Food crises and the WTO: World trade forum</w:t>
      </w:r>
      <w:r w:rsidRPr="000B03DF">
        <w:rPr>
          <w:rFonts w:ascii="Calibri" w:hAnsi="Calibri" w:cs="Calibri"/>
          <w:color w:val="000000"/>
          <w:sz w:val="22"/>
          <w:szCs w:val="20"/>
          <w:shd w:val="clear" w:color="auto" w:fill="FFFFFF"/>
        </w:rPr>
        <w:t xml:space="preserve"> (Cambridge, Cambridge University Press).</w:t>
      </w:r>
    </w:p>
    <w:p w:rsidR="00C956B8" w:rsidRDefault="00C956B8" w:rsidP="00C956B8">
      <w:pPr>
        <w:spacing w:line="276" w:lineRule="auto"/>
        <w:jc w:val="both"/>
        <w:rPr>
          <w:rFonts w:ascii="Calibri" w:hAnsi="Calibri" w:cs="Calibri"/>
          <w:color w:val="000000"/>
          <w:sz w:val="22"/>
          <w:szCs w:val="20"/>
          <w:shd w:val="clear" w:color="auto" w:fill="FFFFFF"/>
        </w:rPr>
      </w:pPr>
    </w:p>
    <w:p w:rsidR="00B634DE" w:rsidRPr="000B03DF" w:rsidRDefault="00461C7C" w:rsidP="00C956B8">
      <w:pPr>
        <w:spacing w:line="276" w:lineRule="auto"/>
        <w:jc w:val="both"/>
        <w:rPr>
          <w:rFonts w:ascii="Calibri" w:hAnsi="Calibri" w:cs="Calibri"/>
          <w:color w:val="000000"/>
          <w:sz w:val="22"/>
          <w:szCs w:val="20"/>
          <w:shd w:val="clear" w:color="auto" w:fill="FFFFFF"/>
        </w:rPr>
      </w:pPr>
      <w:r w:rsidRPr="00461C7C">
        <w:rPr>
          <w:rFonts w:ascii="Calibri" w:hAnsi="Calibri" w:cs="Calibri"/>
          <w:color w:val="000000"/>
          <w:sz w:val="22"/>
          <w:szCs w:val="20"/>
          <w:shd w:val="clear" w:color="auto" w:fill="FFFFFF"/>
          <w:lang w:val="es-ES"/>
        </w:rPr>
        <w:t xml:space="preserve">Levy, S.; van </w:t>
      </w:r>
      <w:proofErr w:type="spellStart"/>
      <w:r w:rsidRPr="00461C7C">
        <w:rPr>
          <w:rFonts w:ascii="Calibri" w:hAnsi="Calibri" w:cs="Calibri"/>
          <w:color w:val="000000"/>
          <w:sz w:val="22"/>
          <w:szCs w:val="20"/>
          <w:shd w:val="clear" w:color="auto" w:fill="FFFFFF"/>
          <w:lang w:val="es-ES"/>
        </w:rPr>
        <w:t>Wijnbergen</w:t>
      </w:r>
      <w:proofErr w:type="spellEnd"/>
      <w:r w:rsidRPr="00461C7C">
        <w:rPr>
          <w:rFonts w:ascii="Calibri" w:hAnsi="Calibri" w:cs="Calibri"/>
          <w:color w:val="000000"/>
          <w:sz w:val="22"/>
          <w:szCs w:val="20"/>
          <w:shd w:val="clear" w:color="auto" w:fill="FFFFFF"/>
          <w:lang w:val="es-ES"/>
        </w:rPr>
        <w:t xml:space="preserve">, S. 1995. </w:t>
      </w:r>
      <w:proofErr w:type="gramStart"/>
      <w:r w:rsidR="00B634DE" w:rsidRPr="000B03DF">
        <w:rPr>
          <w:rFonts w:ascii="Calibri" w:hAnsi="Calibri" w:cs="Calibri"/>
          <w:color w:val="000000"/>
          <w:sz w:val="22"/>
          <w:szCs w:val="20"/>
          <w:shd w:val="clear" w:color="auto" w:fill="FFFFFF"/>
        </w:rPr>
        <w:t xml:space="preserve">“Transition problems in economic reform: Agriculture in the North American Free Trade Agreement”, in </w:t>
      </w:r>
      <w:r w:rsidR="00B634DE" w:rsidRPr="000B03DF">
        <w:rPr>
          <w:rFonts w:ascii="Calibri" w:hAnsi="Calibri" w:cs="Calibri"/>
          <w:i/>
          <w:color w:val="000000"/>
          <w:sz w:val="22"/>
          <w:szCs w:val="20"/>
          <w:shd w:val="clear" w:color="auto" w:fill="FFFFFF"/>
        </w:rPr>
        <w:t>American Economic Review</w:t>
      </w:r>
      <w:r w:rsidR="00B634DE" w:rsidRPr="000B03DF">
        <w:rPr>
          <w:rFonts w:ascii="Calibri" w:hAnsi="Calibri" w:cs="Calibri"/>
          <w:color w:val="000000"/>
          <w:sz w:val="22"/>
          <w:szCs w:val="20"/>
          <w:shd w:val="clear" w:color="auto" w:fill="FFFFFF"/>
        </w:rPr>
        <w:t>, Vol. 85, No. 4, pp. 738−54.</w:t>
      </w:r>
      <w:proofErr w:type="gramEnd"/>
    </w:p>
    <w:p w:rsidR="00B634DE" w:rsidRDefault="00B634DE" w:rsidP="000C484C">
      <w:pPr>
        <w:keepNext/>
        <w:widowControl w:val="0"/>
        <w:jc w:val="both"/>
        <w:rPr>
          <w:rFonts w:ascii="Calibri" w:hAnsi="Calibri" w:cs="Calibri"/>
          <w:color w:val="000000"/>
          <w:sz w:val="22"/>
          <w:szCs w:val="20"/>
          <w:shd w:val="clear" w:color="auto" w:fill="FFFFFF"/>
        </w:rPr>
      </w:pPr>
    </w:p>
    <w:p w:rsidR="00B634DE" w:rsidRPr="00C979C1" w:rsidRDefault="00B634DE" w:rsidP="000C484C">
      <w:pPr>
        <w:keepNext/>
        <w:widowControl w:val="0"/>
        <w:jc w:val="both"/>
        <w:rPr>
          <w:rFonts w:ascii="Calibri" w:hAnsi="Calibri" w:cs="Calibri"/>
          <w:color w:val="000000"/>
          <w:sz w:val="22"/>
          <w:szCs w:val="20"/>
          <w:shd w:val="clear" w:color="auto" w:fill="FFFFFF"/>
          <w:lang w:val="en-US"/>
        </w:rPr>
      </w:pPr>
      <w:proofErr w:type="spellStart"/>
      <w:proofErr w:type="gramStart"/>
      <w:r w:rsidRPr="00C979C1">
        <w:rPr>
          <w:rFonts w:ascii="Calibri" w:hAnsi="Calibri" w:cs="Calibri"/>
          <w:color w:val="000000"/>
          <w:sz w:val="22"/>
          <w:szCs w:val="20"/>
          <w:shd w:val="clear" w:color="auto" w:fill="FFFFFF"/>
          <w:lang w:val="en-US"/>
        </w:rPr>
        <w:t>Ligon</w:t>
      </w:r>
      <w:proofErr w:type="spellEnd"/>
      <w:r w:rsidRPr="00C979C1">
        <w:rPr>
          <w:rFonts w:ascii="Calibri" w:hAnsi="Calibri" w:cs="Calibri"/>
          <w:color w:val="000000"/>
          <w:sz w:val="22"/>
          <w:szCs w:val="20"/>
          <w:shd w:val="clear" w:color="auto" w:fill="FFFFFF"/>
          <w:lang w:val="en-US"/>
        </w:rPr>
        <w:t xml:space="preserve">, Ethan, and Elisabeth </w:t>
      </w:r>
      <w:proofErr w:type="spellStart"/>
      <w:r w:rsidRPr="00C979C1">
        <w:rPr>
          <w:rFonts w:ascii="Calibri" w:hAnsi="Calibri" w:cs="Calibri"/>
          <w:color w:val="000000"/>
          <w:sz w:val="22"/>
          <w:szCs w:val="20"/>
          <w:shd w:val="clear" w:color="auto" w:fill="FFFFFF"/>
          <w:lang w:val="en-US"/>
        </w:rPr>
        <w:t>Sadoulet</w:t>
      </w:r>
      <w:proofErr w:type="spellEnd"/>
      <w:r w:rsidRPr="00C979C1">
        <w:rPr>
          <w:rFonts w:ascii="Calibri" w:hAnsi="Calibri" w:cs="Calibri"/>
          <w:color w:val="000000"/>
          <w:sz w:val="22"/>
          <w:szCs w:val="20"/>
          <w:shd w:val="clear" w:color="auto" w:fill="FFFFFF"/>
          <w:lang w:val="en-US"/>
        </w:rPr>
        <w:t>.</w:t>
      </w:r>
      <w:proofErr w:type="gramEnd"/>
      <w:r w:rsidRPr="00C979C1">
        <w:rPr>
          <w:rFonts w:ascii="Calibri" w:hAnsi="Calibri" w:cs="Calibri"/>
          <w:color w:val="000000"/>
          <w:sz w:val="22"/>
          <w:szCs w:val="20"/>
          <w:shd w:val="clear" w:color="auto" w:fill="FFFFFF"/>
          <w:lang w:val="en-US"/>
        </w:rPr>
        <w:t xml:space="preserve"> 2007. “Estimating the </w:t>
      </w:r>
      <w:r>
        <w:rPr>
          <w:rFonts w:ascii="Calibri" w:hAnsi="Calibri" w:cs="Calibri"/>
          <w:color w:val="000000"/>
          <w:sz w:val="22"/>
          <w:szCs w:val="20"/>
          <w:shd w:val="clear" w:color="auto" w:fill="FFFFFF"/>
          <w:lang w:val="en-US"/>
        </w:rPr>
        <w:t>effects of aggregate agricultural growth on the d</w:t>
      </w:r>
      <w:r w:rsidRPr="00C979C1">
        <w:rPr>
          <w:rFonts w:ascii="Calibri" w:hAnsi="Calibri" w:cs="Calibri"/>
          <w:color w:val="000000"/>
          <w:sz w:val="22"/>
          <w:szCs w:val="20"/>
          <w:shd w:val="clear" w:color="auto" w:fill="FFFFFF"/>
          <w:lang w:val="en-US"/>
        </w:rPr>
        <w:t>istribution</w:t>
      </w:r>
      <w:r>
        <w:rPr>
          <w:rFonts w:ascii="Calibri" w:hAnsi="Calibri" w:cs="Calibri"/>
          <w:color w:val="000000"/>
          <w:sz w:val="22"/>
          <w:szCs w:val="20"/>
          <w:shd w:val="clear" w:color="auto" w:fill="FFFFFF"/>
          <w:lang w:val="en-US"/>
        </w:rPr>
        <w:t xml:space="preserve"> of e</w:t>
      </w:r>
      <w:r w:rsidRPr="00C979C1">
        <w:rPr>
          <w:rFonts w:ascii="Calibri" w:hAnsi="Calibri" w:cs="Calibri"/>
          <w:color w:val="000000"/>
          <w:sz w:val="22"/>
          <w:szCs w:val="20"/>
          <w:shd w:val="clear" w:color="auto" w:fill="FFFFFF"/>
          <w:lang w:val="en-US"/>
        </w:rPr>
        <w:t>xpenditures.”</w:t>
      </w:r>
      <w:r>
        <w:rPr>
          <w:rFonts w:ascii="Calibri" w:hAnsi="Calibri" w:cs="Calibri"/>
          <w:color w:val="000000"/>
          <w:sz w:val="22"/>
          <w:szCs w:val="20"/>
          <w:shd w:val="clear" w:color="auto" w:fill="FFFFFF"/>
          <w:lang w:val="en-US"/>
        </w:rPr>
        <w:t xml:space="preserve"> </w:t>
      </w:r>
      <w:proofErr w:type="gramStart"/>
      <w:r>
        <w:rPr>
          <w:rFonts w:ascii="Calibri" w:hAnsi="Calibri" w:cs="Calibri"/>
          <w:color w:val="000000"/>
          <w:sz w:val="22"/>
          <w:szCs w:val="20"/>
          <w:shd w:val="clear" w:color="auto" w:fill="FFFFFF"/>
          <w:lang w:val="en-US"/>
        </w:rPr>
        <w:t xml:space="preserve">Background paper for </w:t>
      </w:r>
      <w:r w:rsidRPr="00C979C1">
        <w:rPr>
          <w:rFonts w:ascii="Calibri" w:hAnsi="Calibri" w:cs="Calibri"/>
          <w:i/>
          <w:iCs/>
          <w:color w:val="000000"/>
          <w:sz w:val="22"/>
          <w:szCs w:val="20"/>
          <w:shd w:val="clear" w:color="auto" w:fill="FFFFFF"/>
          <w:lang w:val="en-US"/>
        </w:rPr>
        <w:t>World Development Report 2008</w:t>
      </w:r>
      <w:r>
        <w:rPr>
          <w:rFonts w:ascii="Calibri" w:hAnsi="Calibri" w:cs="Calibri"/>
          <w:i/>
          <w:iCs/>
          <w:color w:val="000000"/>
          <w:sz w:val="22"/>
          <w:szCs w:val="20"/>
          <w:shd w:val="clear" w:color="auto" w:fill="FFFFFF"/>
          <w:lang w:val="en-US"/>
        </w:rPr>
        <w:t xml:space="preserve">, </w:t>
      </w:r>
      <w:r w:rsidRPr="00C979C1">
        <w:rPr>
          <w:rFonts w:ascii="Calibri" w:hAnsi="Calibri" w:cs="Calibri"/>
          <w:color w:val="000000"/>
          <w:sz w:val="22"/>
          <w:szCs w:val="20"/>
          <w:shd w:val="clear" w:color="auto" w:fill="FFFFFF"/>
          <w:lang w:val="en-US"/>
        </w:rPr>
        <w:t>World Bank.</w:t>
      </w:r>
      <w:proofErr w:type="gramEnd"/>
    </w:p>
    <w:p w:rsidR="00B634DE" w:rsidRDefault="00B634DE" w:rsidP="000C484C">
      <w:pPr>
        <w:keepNext/>
        <w:widowControl w:val="0"/>
        <w:jc w:val="both"/>
        <w:rPr>
          <w:rFonts w:ascii="Calibri" w:hAnsi="Calibri" w:cs="Calibri"/>
          <w:color w:val="000000"/>
          <w:sz w:val="22"/>
          <w:szCs w:val="20"/>
          <w:shd w:val="clear" w:color="auto" w:fill="FFFFFF"/>
        </w:rPr>
      </w:pPr>
    </w:p>
    <w:p w:rsidR="00B634DE" w:rsidRPr="009B5EE3" w:rsidRDefault="0019482F" w:rsidP="000C484C">
      <w:pPr>
        <w:keepNext/>
        <w:widowControl w:val="0"/>
        <w:jc w:val="both"/>
        <w:rPr>
          <w:rFonts w:ascii="Calibri" w:hAnsi="Calibri" w:cs="Calibri"/>
          <w:color w:val="000000"/>
          <w:sz w:val="22"/>
          <w:szCs w:val="20"/>
          <w:shd w:val="clear" w:color="auto" w:fill="FFFFFF"/>
        </w:rPr>
      </w:pPr>
      <w:smartTag w:uri="urn:schemas-microsoft-com:office:smarttags" w:element="City">
        <w:smartTag w:uri="urn:schemas-microsoft-com:office:smarttags" w:element="place">
          <w:r w:rsidRPr="0019482F">
            <w:rPr>
              <w:rFonts w:ascii="Calibri" w:hAnsi="Calibri" w:cs="Calibri"/>
              <w:color w:val="000000"/>
              <w:sz w:val="22"/>
              <w:szCs w:val="20"/>
              <w:shd w:val="clear" w:color="auto" w:fill="FFFFFF"/>
            </w:rPr>
            <w:t>Linares</w:t>
          </w:r>
        </w:smartTag>
      </w:smartTag>
      <w:r w:rsidRPr="0019482F">
        <w:rPr>
          <w:rFonts w:ascii="Calibri" w:hAnsi="Calibri" w:cs="Calibri"/>
          <w:color w:val="000000"/>
          <w:sz w:val="22"/>
          <w:szCs w:val="20"/>
          <w:shd w:val="clear" w:color="auto" w:fill="FFFFFF"/>
        </w:rPr>
        <w:t>, L.</w:t>
      </w:r>
      <w:r w:rsidR="00B634DE" w:rsidRPr="009B5EE3">
        <w:rPr>
          <w:rFonts w:ascii="Calibri" w:hAnsi="Calibri" w:cs="Calibri"/>
          <w:color w:val="000000"/>
          <w:sz w:val="22"/>
          <w:szCs w:val="20"/>
          <w:shd w:val="clear" w:color="auto" w:fill="FFFFFF"/>
        </w:rPr>
        <w:t xml:space="preserve">, 2012. </w:t>
      </w:r>
      <w:r w:rsidR="00B634DE">
        <w:rPr>
          <w:rFonts w:ascii="Calibri" w:hAnsi="Calibri" w:cs="Calibri"/>
          <w:color w:val="000000"/>
          <w:sz w:val="22"/>
          <w:szCs w:val="20"/>
          <w:shd w:val="clear" w:color="auto" w:fill="FFFFFF"/>
          <w:lang w:val="es-ES"/>
        </w:rPr>
        <w:t>“</w:t>
      </w:r>
      <w:r w:rsidRPr="0019482F">
        <w:rPr>
          <w:rFonts w:ascii="Calibri" w:hAnsi="Calibri" w:cs="Calibri"/>
          <w:color w:val="000000"/>
          <w:sz w:val="22"/>
          <w:szCs w:val="20"/>
          <w:shd w:val="clear" w:color="auto" w:fill="FFFFFF"/>
          <w:lang w:val="es-ES"/>
        </w:rPr>
        <w:t>Caso de Guatemala</w:t>
      </w:r>
      <w:r w:rsidR="00B634DE">
        <w:rPr>
          <w:rFonts w:ascii="Calibri" w:hAnsi="Calibri" w:cs="Calibri"/>
          <w:color w:val="000000"/>
          <w:sz w:val="22"/>
          <w:szCs w:val="20"/>
          <w:shd w:val="clear" w:color="auto" w:fill="FFFFFF"/>
          <w:lang w:val="es-ES"/>
        </w:rPr>
        <w:t>” in “</w:t>
      </w:r>
      <w:r w:rsidRPr="0019482F">
        <w:rPr>
          <w:rFonts w:ascii="Calibri" w:hAnsi="Calibri" w:cs="Calibri"/>
          <w:color w:val="000000"/>
          <w:sz w:val="22"/>
          <w:szCs w:val="20"/>
          <w:shd w:val="clear" w:color="auto" w:fill="FFFFFF"/>
          <w:lang w:val="es-ES"/>
        </w:rPr>
        <w:t>Políticas de mercado de trabajo y pobreza rural en América Latina, Tomo II</w:t>
      </w:r>
      <w:r w:rsidR="00B634DE">
        <w:rPr>
          <w:rFonts w:ascii="Calibri" w:hAnsi="Calibri" w:cs="Calibri"/>
          <w:color w:val="000000"/>
          <w:sz w:val="22"/>
          <w:szCs w:val="20"/>
          <w:shd w:val="clear" w:color="auto" w:fill="FFFFFF"/>
          <w:lang w:val="es-ES"/>
        </w:rPr>
        <w:t>”</w:t>
      </w:r>
      <w:r w:rsidRPr="0019482F">
        <w:rPr>
          <w:rFonts w:ascii="Calibri" w:hAnsi="Calibri" w:cs="Calibri"/>
          <w:color w:val="000000"/>
          <w:sz w:val="22"/>
          <w:szCs w:val="20"/>
          <w:shd w:val="clear" w:color="auto" w:fill="FFFFFF"/>
          <w:lang w:val="es-ES"/>
        </w:rPr>
        <w:t xml:space="preserve"> </w:t>
      </w:r>
      <w:proofErr w:type="spellStart"/>
      <w:r w:rsidR="00B634DE">
        <w:rPr>
          <w:rFonts w:ascii="Calibri" w:hAnsi="Calibri" w:cs="Calibri"/>
          <w:color w:val="000000"/>
          <w:sz w:val="22"/>
          <w:szCs w:val="20"/>
          <w:shd w:val="clear" w:color="auto" w:fill="FFFFFF"/>
          <w:lang w:val="es-ES"/>
        </w:rPr>
        <w:t>edited</w:t>
      </w:r>
      <w:proofErr w:type="spellEnd"/>
      <w:r w:rsidR="00B634DE">
        <w:rPr>
          <w:rFonts w:ascii="Calibri" w:hAnsi="Calibri" w:cs="Calibri"/>
          <w:color w:val="000000"/>
          <w:sz w:val="22"/>
          <w:szCs w:val="20"/>
          <w:shd w:val="clear" w:color="auto" w:fill="FFFFFF"/>
          <w:lang w:val="es-ES"/>
        </w:rPr>
        <w:t xml:space="preserve"> </w:t>
      </w:r>
      <w:proofErr w:type="spellStart"/>
      <w:r w:rsidR="00B634DE">
        <w:rPr>
          <w:rFonts w:ascii="Calibri" w:hAnsi="Calibri" w:cs="Calibri"/>
          <w:color w:val="000000"/>
          <w:sz w:val="22"/>
          <w:szCs w:val="20"/>
          <w:shd w:val="clear" w:color="auto" w:fill="FFFFFF"/>
          <w:lang w:val="es-ES"/>
        </w:rPr>
        <w:t>by</w:t>
      </w:r>
      <w:proofErr w:type="spellEnd"/>
      <w:r w:rsidR="00B634DE">
        <w:rPr>
          <w:rFonts w:ascii="Calibri" w:hAnsi="Calibri" w:cs="Calibri"/>
          <w:color w:val="000000"/>
          <w:sz w:val="22"/>
          <w:szCs w:val="20"/>
          <w:shd w:val="clear" w:color="auto" w:fill="FFFFFF"/>
          <w:lang w:val="es-ES"/>
        </w:rPr>
        <w:t xml:space="preserve"> Fernando Soto and Emilio Klein</w:t>
      </w:r>
      <w:r w:rsidRPr="0019482F">
        <w:rPr>
          <w:rFonts w:ascii="Calibri" w:hAnsi="Calibri" w:cs="Calibri"/>
          <w:color w:val="000000"/>
          <w:sz w:val="22"/>
          <w:szCs w:val="20"/>
          <w:shd w:val="clear" w:color="auto" w:fill="FFFFFF"/>
          <w:lang w:val="es-ES"/>
        </w:rPr>
        <w:t xml:space="preserve">. </w:t>
      </w:r>
      <w:proofErr w:type="gramStart"/>
      <w:r w:rsidR="00B634DE" w:rsidRPr="009B5EE3">
        <w:rPr>
          <w:rFonts w:ascii="Calibri" w:hAnsi="Calibri" w:cs="Calibri"/>
          <w:color w:val="000000"/>
          <w:sz w:val="22"/>
          <w:szCs w:val="20"/>
          <w:shd w:val="clear" w:color="auto" w:fill="FFFFFF"/>
        </w:rPr>
        <w:t>Santiago de Chile, FAO/CEPAL/OIT.</w:t>
      </w:r>
      <w:proofErr w:type="gramEnd"/>
    </w:p>
    <w:p w:rsidR="00B634DE" w:rsidRPr="009B5EE3" w:rsidRDefault="00B634DE" w:rsidP="000C484C">
      <w:pPr>
        <w:keepNext/>
        <w:widowControl w:val="0"/>
        <w:jc w:val="both"/>
        <w:rPr>
          <w:rFonts w:ascii="Calibri" w:hAnsi="Calibri" w:cs="Calibri"/>
          <w:color w:val="000000"/>
          <w:sz w:val="22"/>
          <w:szCs w:val="20"/>
          <w:shd w:val="clear" w:color="auto" w:fill="FFFFFF"/>
        </w:rPr>
      </w:pPr>
    </w:p>
    <w:p w:rsidR="00B634DE" w:rsidRDefault="0019482F" w:rsidP="000C484C">
      <w:pPr>
        <w:keepNext/>
        <w:widowControl w:val="0"/>
        <w:jc w:val="both"/>
        <w:rPr>
          <w:rFonts w:ascii="Calibri" w:hAnsi="Calibri" w:cs="Calibri"/>
          <w:color w:val="000000"/>
          <w:sz w:val="22"/>
          <w:szCs w:val="20"/>
          <w:shd w:val="clear" w:color="auto" w:fill="FFFFFF"/>
        </w:rPr>
      </w:pPr>
      <w:proofErr w:type="spellStart"/>
      <w:r w:rsidRPr="0019482F">
        <w:rPr>
          <w:rFonts w:ascii="Calibri" w:hAnsi="Calibri" w:cs="Calibri"/>
          <w:color w:val="000000"/>
          <w:sz w:val="22"/>
          <w:szCs w:val="20"/>
          <w:shd w:val="clear" w:color="auto" w:fill="FFFFFF"/>
        </w:rPr>
        <w:t>Mwamadzingo</w:t>
      </w:r>
      <w:proofErr w:type="spellEnd"/>
      <w:r w:rsidRPr="0019482F">
        <w:rPr>
          <w:rFonts w:ascii="Calibri" w:hAnsi="Calibri" w:cs="Calibri"/>
          <w:color w:val="000000"/>
          <w:sz w:val="22"/>
          <w:szCs w:val="20"/>
          <w:shd w:val="clear" w:color="auto" w:fill="FFFFFF"/>
        </w:rPr>
        <w:t xml:space="preserve">, M. 2003. </w:t>
      </w:r>
      <w:proofErr w:type="gramStart"/>
      <w:r w:rsidRPr="0019482F">
        <w:rPr>
          <w:rFonts w:ascii="Calibri" w:hAnsi="Calibri" w:cs="Calibri"/>
          <w:color w:val="000000"/>
          <w:sz w:val="22"/>
          <w:szCs w:val="20"/>
          <w:shd w:val="clear" w:color="auto" w:fill="FFFFFF"/>
        </w:rPr>
        <w:t>“Addressing the Decent Work Deficit in African Agriculture: Priority Issues”</w:t>
      </w:r>
      <w:r w:rsidR="00C956B8">
        <w:rPr>
          <w:rFonts w:ascii="Calibri" w:hAnsi="Calibri" w:cs="Calibri"/>
          <w:color w:val="000000"/>
          <w:sz w:val="22"/>
          <w:szCs w:val="20"/>
          <w:shd w:val="clear" w:color="auto" w:fill="FFFFFF"/>
        </w:rPr>
        <w:t xml:space="preserve"> </w:t>
      </w:r>
      <w:r w:rsidRPr="0019482F">
        <w:rPr>
          <w:rFonts w:ascii="Calibri" w:hAnsi="Calibri" w:cs="Calibri"/>
          <w:color w:val="000000"/>
          <w:sz w:val="22"/>
          <w:szCs w:val="20"/>
          <w:shd w:val="clear" w:color="auto" w:fill="FFFFFF"/>
        </w:rPr>
        <w:lastRenderedPageBreak/>
        <w:t>ILO Working Paper 21.</w:t>
      </w:r>
      <w:proofErr w:type="gramEnd"/>
    </w:p>
    <w:p w:rsidR="002C1F98" w:rsidRDefault="002C1F98" w:rsidP="000C484C">
      <w:pPr>
        <w:keepNext/>
        <w:widowControl w:val="0"/>
        <w:jc w:val="both"/>
        <w:rPr>
          <w:rFonts w:ascii="Calibri" w:hAnsi="Calibri" w:cs="Calibri"/>
          <w:color w:val="000000"/>
          <w:sz w:val="22"/>
          <w:szCs w:val="20"/>
          <w:shd w:val="clear" w:color="auto" w:fill="FFFFFF"/>
        </w:rPr>
      </w:pPr>
    </w:p>
    <w:p w:rsidR="00B634DE" w:rsidRPr="00B634DE" w:rsidRDefault="002C1F98" w:rsidP="000C484C">
      <w:pPr>
        <w:spacing w:after="120"/>
        <w:jc w:val="both"/>
        <w:rPr>
          <w:rFonts w:ascii="Calibri" w:hAnsi="Calibri" w:cs="Calibri"/>
          <w:color w:val="000000"/>
          <w:sz w:val="22"/>
          <w:szCs w:val="20"/>
          <w:shd w:val="clear" w:color="auto" w:fill="FFFFFF"/>
        </w:rPr>
      </w:pPr>
      <w:proofErr w:type="gramStart"/>
      <w:r w:rsidRPr="002C1F98">
        <w:rPr>
          <w:rFonts w:ascii="Calibri" w:hAnsi="Calibri" w:cs="Calibri"/>
          <w:sz w:val="22"/>
          <w:szCs w:val="22"/>
        </w:rPr>
        <w:t>O</w:t>
      </w:r>
      <w:r>
        <w:rPr>
          <w:rFonts w:ascii="Calibri" w:hAnsi="Calibri" w:cs="Calibri"/>
          <w:sz w:val="22"/>
          <w:szCs w:val="22"/>
        </w:rPr>
        <w:t xml:space="preserve">rganisation for </w:t>
      </w:r>
      <w:r w:rsidRPr="002C1F98">
        <w:rPr>
          <w:rFonts w:ascii="Calibri" w:hAnsi="Calibri" w:cs="Calibri"/>
          <w:sz w:val="22"/>
          <w:szCs w:val="22"/>
        </w:rPr>
        <w:t>E</w:t>
      </w:r>
      <w:r>
        <w:rPr>
          <w:rFonts w:ascii="Calibri" w:hAnsi="Calibri" w:cs="Calibri"/>
          <w:sz w:val="22"/>
          <w:szCs w:val="22"/>
        </w:rPr>
        <w:t xml:space="preserve">conomic </w:t>
      </w:r>
      <w:r w:rsidRPr="002C1F98">
        <w:rPr>
          <w:rFonts w:ascii="Calibri" w:hAnsi="Calibri" w:cs="Calibri"/>
          <w:sz w:val="22"/>
          <w:szCs w:val="22"/>
        </w:rPr>
        <w:t>C</w:t>
      </w:r>
      <w:r>
        <w:rPr>
          <w:rFonts w:ascii="Calibri" w:hAnsi="Calibri" w:cs="Calibri"/>
          <w:sz w:val="22"/>
          <w:szCs w:val="22"/>
        </w:rPr>
        <w:t xml:space="preserve">ooperation and </w:t>
      </w:r>
      <w:r w:rsidRPr="002C1F98">
        <w:rPr>
          <w:rFonts w:ascii="Calibri" w:hAnsi="Calibri" w:cs="Calibri"/>
          <w:sz w:val="22"/>
          <w:szCs w:val="22"/>
        </w:rPr>
        <w:t>D</w:t>
      </w:r>
      <w:r>
        <w:rPr>
          <w:rFonts w:ascii="Calibri" w:hAnsi="Calibri" w:cs="Calibri"/>
          <w:sz w:val="22"/>
          <w:szCs w:val="22"/>
        </w:rPr>
        <w:t>evelopment</w:t>
      </w:r>
      <w:r w:rsidRPr="002C1F98">
        <w:rPr>
          <w:rFonts w:ascii="Calibri" w:hAnsi="Calibri" w:cs="Calibri"/>
          <w:sz w:val="22"/>
          <w:szCs w:val="22"/>
        </w:rPr>
        <w:t xml:space="preserve"> (2012), Producer and Consumer Support Estimates database,</w:t>
      </w:r>
      <w:r>
        <w:rPr>
          <w:rFonts w:ascii="Calibri" w:hAnsi="Calibri" w:cs="Calibri"/>
          <w:sz w:val="22"/>
          <w:szCs w:val="22"/>
        </w:rPr>
        <w:t xml:space="preserve"> </w:t>
      </w:r>
      <w:hyperlink r:id="rId17" w:tgtFrame="_blank" w:history="1">
        <w:r w:rsidRPr="002C1F98">
          <w:rPr>
            <w:rFonts w:ascii="Calibri" w:hAnsi="Calibri" w:cs="Calibri"/>
            <w:sz w:val="22"/>
            <w:szCs w:val="22"/>
          </w:rPr>
          <w:t>www.oecd.org/agriculture/pse</w:t>
        </w:r>
      </w:hyperlink>
      <w:r w:rsidRPr="002C1F98">
        <w:rPr>
          <w:rFonts w:ascii="Calibri" w:hAnsi="Calibri" w:cs="Calibri"/>
          <w:sz w:val="22"/>
          <w:szCs w:val="22"/>
        </w:rPr>
        <w:t>.</w:t>
      </w:r>
      <w:proofErr w:type="gramEnd"/>
      <w:r>
        <w:rPr>
          <w:rFonts w:ascii="Calibri" w:hAnsi="Calibri" w:cs="Calibri"/>
          <w:sz w:val="22"/>
          <w:szCs w:val="22"/>
        </w:rPr>
        <w:t xml:space="preserve"> </w:t>
      </w:r>
    </w:p>
    <w:p w:rsidR="00B634DE" w:rsidRPr="009B5EE3" w:rsidRDefault="00B634DE" w:rsidP="000C484C">
      <w:pPr>
        <w:keepNext/>
        <w:widowControl w:val="0"/>
        <w:jc w:val="both"/>
        <w:rPr>
          <w:rFonts w:ascii="Calibri" w:hAnsi="Calibri" w:cs="Calibri"/>
          <w:color w:val="000000"/>
          <w:sz w:val="22"/>
          <w:szCs w:val="20"/>
          <w:shd w:val="clear" w:color="auto" w:fill="FFFFFF"/>
        </w:rPr>
      </w:pPr>
      <w:proofErr w:type="spellStart"/>
      <w:proofErr w:type="gramStart"/>
      <w:r w:rsidRPr="009B5EE3">
        <w:rPr>
          <w:rFonts w:ascii="Calibri" w:hAnsi="Calibri" w:cs="Calibri"/>
          <w:color w:val="000000"/>
          <w:sz w:val="22"/>
          <w:szCs w:val="20"/>
          <w:shd w:val="clear" w:color="auto" w:fill="FFFFFF"/>
        </w:rPr>
        <w:t>Ornelas</w:t>
      </w:r>
      <w:proofErr w:type="spellEnd"/>
      <w:r w:rsidRPr="009B5EE3">
        <w:rPr>
          <w:rFonts w:ascii="Calibri" w:hAnsi="Calibri" w:cs="Calibri"/>
          <w:color w:val="000000"/>
          <w:sz w:val="22"/>
          <w:szCs w:val="20"/>
          <w:shd w:val="clear" w:color="auto" w:fill="FFFFFF"/>
        </w:rPr>
        <w:t>, E. 2012.</w:t>
      </w:r>
      <w:proofErr w:type="gramEnd"/>
      <w:r w:rsidRPr="009B5EE3">
        <w:rPr>
          <w:rFonts w:ascii="Calibri" w:hAnsi="Calibri" w:cs="Calibri"/>
          <w:color w:val="000000"/>
          <w:sz w:val="22"/>
          <w:szCs w:val="20"/>
          <w:shd w:val="clear" w:color="auto" w:fill="FFFFFF"/>
        </w:rPr>
        <w:t xml:space="preserve"> </w:t>
      </w:r>
      <w:proofErr w:type="gramStart"/>
      <w:r w:rsidRPr="009B5EE3">
        <w:rPr>
          <w:rFonts w:ascii="Calibri" w:hAnsi="Calibri" w:cs="Calibri"/>
          <w:color w:val="000000"/>
          <w:sz w:val="22"/>
          <w:szCs w:val="20"/>
          <w:shd w:val="clear" w:color="auto" w:fill="FFFFFF"/>
        </w:rPr>
        <w:t>“Preferential Trade Agreements and the Labour Market”, ILO Employment Working Paper, No. 117.</w:t>
      </w:r>
      <w:proofErr w:type="gramEnd"/>
    </w:p>
    <w:p w:rsidR="00B634DE" w:rsidRPr="00B634DE" w:rsidRDefault="00B634DE" w:rsidP="000C484C">
      <w:pPr>
        <w:keepNext/>
        <w:widowControl w:val="0"/>
        <w:jc w:val="both"/>
        <w:rPr>
          <w:rFonts w:ascii="Calibri" w:hAnsi="Calibri" w:cs="Calibri"/>
          <w:color w:val="000000"/>
          <w:sz w:val="22"/>
          <w:szCs w:val="20"/>
          <w:shd w:val="clear" w:color="auto" w:fill="FFFFFF"/>
        </w:rPr>
      </w:pPr>
    </w:p>
    <w:p w:rsidR="00B634DE" w:rsidRPr="00B634DE" w:rsidRDefault="0019482F" w:rsidP="000C484C">
      <w:pPr>
        <w:keepNext/>
        <w:widowControl w:val="0"/>
        <w:jc w:val="both"/>
        <w:rPr>
          <w:rFonts w:ascii="Calibri" w:hAnsi="Calibri" w:cs="Calibri"/>
          <w:color w:val="000000"/>
          <w:sz w:val="22"/>
          <w:szCs w:val="20"/>
          <w:shd w:val="clear" w:color="auto" w:fill="FFFFFF"/>
        </w:rPr>
      </w:pPr>
      <w:proofErr w:type="spellStart"/>
      <w:r w:rsidRPr="0019482F">
        <w:rPr>
          <w:rFonts w:ascii="Calibri" w:hAnsi="Calibri" w:cs="Calibri"/>
          <w:color w:val="000000"/>
          <w:sz w:val="22"/>
          <w:szCs w:val="20"/>
          <w:shd w:val="clear" w:color="auto" w:fill="FFFFFF"/>
        </w:rPr>
        <w:t>Oya</w:t>
      </w:r>
      <w:proofErr w:type="spellEnd"/>
      <w:r w:rsidRPr="0019482F">
        <w:rPr>
          <w:rFonts w:ascii="Calibri" w:hAnsi="Calibri" w:cs="Calibri"/>
          <w:color w:val="000000"/>
          <w:sz w:val="22"/>
          <w:szCs w:val="20"/>
          <w:shd w:val="clear" w:color="auto" w:fill="FFFFFF"/>
        </w:rPr>
        <w:t xml:space="preserve">, C. 2010. “Rural inequality, wage employment and labour market formation in </w:t>
      </w:r>
      <w:smartTag w:uri="urn:schemas-microsoft-com:office:smarttags" w:element="place">
        <w:r w:rsidRPr="0019482F">
          <w:rPr>
            <w:rFonts w:ascii="Calibri" w:hAnsi="Calibri" w:cs="Calibri"/>
            <w:color w:val="000000"/>
            <w:sz w:val="22"/>
            <w:szCs w:val="20"/>
            <w:shd w:val="clear" w:color="auto" w:fill="FFFFFF"/>
          </w:rPr>
          <w:t>Africa</w:t>
        </w:r>
      </w:smartTag>
      <w:r w:rsidRPr="0019482F">
        <w:rPr>
          <w:rFonts w:ascii="Calibri" w:hAnsi="Calibri" w:cs="Calibri"/>
          <w:color w:val="000000"/>
          <w:sz w:val="22"/>
          <w:szCs w:val="20"/>
          <w:shd w:val="clear" w:color="auto" w:fill="FFFFFF"/>
        </w:rPr>
        <w:t>” International Lab</w:t>
      </w:r>
      <w:r w:rsidR="00B634DE">
        <w:rPr>
          <w:rFonts w:ascii="Calibri" w:hAnsi="Calibri" w:cs="Calibri"/>
          <w:color w:val="000000"/>
          <w:sz w:val="22"/>
          <w:szCs w:val="20"/>
          <w:shd w:val="clear" w:color="auto" w:fill="FFFFFF"/>
        </w:rPr>
        <w:t xml:space="preserve">our Office. - </w:t>
      </w:r>
      <w:smartTag w:uri="urn:schemas-microsoft-com:office:smarttags" w:element="place">
        <w:smartTag w:uri="urn:schemas-microsoft-com:office:smarttags" w:element="City">
          <w:r w:rsidR="00B634DE">
            <w:rPr>
              <w:rFonts w:ascii="Calibri" w:hAnsi="Calibri" w:cs="Calibri"/>
              <w:color w:val="000000"/>
              <w:sz w:val="22"/>
              <w:szCs w:val="20"/>
              <w:shd w:val="clear" w:color="auto" w:fill="FFFFFF"/>
            </w:rPr>
            <w:t>Geneva</w:t>
          </w:r>
        </w:smartTag>
      </w:smartTag>
      <w:r w:rsidR="00B634DE">
        <w:rPr>
          <w:rFonts w:ascii="Calibri" w:hAnsi="Calibri" w:cs="Calibri"/>
          <w:color w:val="000000"/>
          <w:sz w:val="22"/>
          <w:szCs w:val="20"/>
          <w:shd w:val="clear" w:color="auto" w:fill="FFFFFF"/>
        </w:rPr>
        <w:t xml:space="preserve">: ILO </w:t>
      </w:r>
      <w:r w:rsidRPr="0019482F">
        <w:rPr>
          <w:rFonts w:ascii="Calibri" w:hAnsi="Calibri" w:cs="Calibri"/>
          <w:color w:val="000000"/>
          <w:sz w:val="22"/>
          <w:szCs w:val="20"/>
          <w:shd w:val="clear" w:color="auto" w:fill="FFFFFF"/>
        </w:rPr>
        <w:t xml:space="preserve">Working </w:t>
      </w:r>
      <w:proofErr w:type="gramStart"/>
      <w:r w:rsidRPr="0019482F">
        <w:rPr>
          <w:rFonts w:ascii="Calibri" w:hAnsi="Calibri" w:cs="Calibri"/>
          <w:color w:val="000000"/>
          <w:sz w:val="22"/>
          <w:szCs w:val="20"/>
          <w:shd w:val="clear" w:color="auto" w:fill="FFFFFF"/>
        </w:rPr>
        <w:t>paper ;</w:t>
      </w:r>
      <w:proofErr w:type="gramEnd"/>
      <w:r w:rsidRPr="0019482F">
        <w:rPr>
          <w:rFonts w:ascii="Calibri" w:hAnsi="Calibri" w:cs="Calibri"/>
          <w:color w:val="000000"/>
          <w:sz w:val="22"/>
          <w:szCs w:val="20"/>
          <w:shd w:val="clear" w:color="auto" w:fill="FFFFFF"/>
        </w:rPr>
        <w:t xml:space="preserve"> no.97)</w:t>
      </w:r>
    </w:p>
    <w:p w:rsidR="00B634DE" w:rsidRPr="00B634DE" w:rsidRDefault="00B634DE" w:rsidP="000C484C">
      <w:pPr>
        <w:keepNext/>
        <w:widowControl w:val="0"/>
        <w:jc w:val="both"/>
        <w:rPr>
          <w:rFonts w:ascii="Calibri" w:hAnsi="Calibri" w:cs="Calibri"/>
          <w:color w:val="000000"/>
          <w:sz w:val="22"/>
          <w:szCs w:val="20"/>
          <w:shd w:val="clear" w:color="auto" w:fill="FFFFFF"/>
        </w:rPr>
      </w:pPr>
    </w:p>
    <w:p w:rsidR="00B634DE" w:rsidRDefault="0019482F" w:rsidP="000C484C">
      <w:pPr>
        <w:keepNext/>
        <w:widowControl w:val="0"/>
        <w:jc w:val="both"/>
        <w:rPr>
          <w:rFonts w:ascii="Calibri" w:hAnsi="Calibri" w:cs="Calibri"/>
          <w:color w:val="000000"/>
          <w:sz w:val="22"/>
          <w:szCs w:val="20"/>
          <w:shd w:val="clear" w:color="auto" w:fill="FFFFFF"/>
        </w:rPr>
      </w:pPr>
      <w:proofErr w:type="spellStart"/>
      <w:r w:rsidRPr="0019482F">
        <w:rPr>
          <w:rFonts w:ascii="Calibri" w:hAnsi="Calibri" w:cs="Calibri"/>
          <w:color w:val="000000"/>
          <w:sz w:val="22"/>
          <w:szCs w:val="20"/>
          <w:shd w:val="clear" w:color="auto" w:fill="FFFFFF"/>
        </w:rPr>
        <w:t>P</w:t>
      </w:r>
      <w:r w:rsidR="00B634DE">
        <w:rPr>
          <w:rFonts w:ascii="Calibri" w:hAnsi="Calibri" w:cs="Calibri"/>
          <w:color w:val="000000"/>
          <w:sz w:val="22"/>
          <w:szCs w:val="20"/>
          <w:shd w:val="clear" w:color="auto" w:fill="FFFFFF"/>
        </w:rPr>
        <w:t>aman</w:t>
      </w:r>
      <w:proofErr w:type="spellEnd"/>
      <w:r w:rsidR="00B634DE">
        <w:rPr>
          <w:rFonts w:ascii="Calibri" w:hAnsi="Calibri" w:cs="Calibri"/>
          <w:color w:val="000000"/>
          <w:sz w:val="22"/>
          <w:szCs w:val="20"/>
          <w:shd w:val="clear" w:color="auto" w:fill="FFFFFF"/>
        </w:rPr>
        <w:t xml:space="preserve">, U.; </w:t>
      </w:r>
      <w:smartTag w:uri="urn:schemas-microsoft-com:office:smarttags" w:element="PlaceName">
        <w:r w:rsidR="00B634DE">
          <w:rPr>
            <w:rFonts w:ascii="Calibri" w:hAnsi="Calibri" w:cs="Calibri"/>
            <w:color w:val="000000"/>
            <w:sz w:val="22"/>
            <w:szCs w:val="20"/>
            <w:shd w:val="clear" w:color="auto" w:fill="FFFFFF"/>
          </w:rPr>
          <w:t>Susumu</w:t>
        </w:r>
      </w:smartTag>
      <w:r w:rsidR="00B634DE">
        <w:rPr>
          <w:rFonts w:ascii="Calibri" w:hAnsi="Calibri" w:cs="Calibri"/>
          <w:color w:val="000000"/>
          <w:sz w:val="22"/>
          <w:szCs w:val="20"/>
          <w:shd w:val="clear" w:color="auto" w:fill="FFFFFF"/>
        </w:rPr>
        <w:t xml:space="preserve"> </w:t>
      </w:r>
      <w:smartTag w:uri="urn:schemas-microsoft-com:office:smarttags" w:element="PlaceType">
        <w:r w:rsidR="00B634DE">
          <w:rPr>
            <w:rFonts w:ascii="Calibri" w:hAnsi="Calibri" w:cs="Calibri"/>
            <w:color w:val="000000"/>
            <w:sz w:val="22"/>
            <w:szCs w:val="20"/>
            <w:shd w:val="clear" w:color="auto" w:fill="FFFFFF"/>
          </w:rPr>
          <w:t>U.</w:t>
        </w:r>
      </w:smartTag>
      <w:r w:rsidR="00B634DE">
        <w:rPr>
          <w:rFonts w:ascii="Calibri" w:hAnsi="Calibri" w:cs="Calibri"/>
          <w:color w:val="000000"/>
          <w:sz w:val="22"/>
          <w:szCs w:val="20"/>
          <w:shd w:val="clear" w:color="auto" w:fill="FFFFFF"/>
        </w:rPr>
        <w:t xml:space="preserve">; </w:t>
      </w:r>
      <w:smartTag w:uri="urn:schemas:contacts" w:element="Sn">
        <w:r w:rsidR="00B634DE">
          <w:rPr>
            <w:rFonts w:ascii="Calibri" w:hAnsi="Calibri" w:cs="Calibri"/>
            <w:color w:val="000000"/>
            <w:sz w:val="22"/>
            <w:szCs w:val="20"/>
            <w:shd w:val="clear" w:color="auto" w:fill="FFFFFF"/>
          </w:rPr>
          <w:t>Shigeki</w:t>
        </w:r>
      </w:smartTag>
      <w:r w:rsidR="00B634DE">
        <w:rPr>
          <w:rFonts w:ascii="Calibri" w:hAnsi="Calibri" w:cs="Calibri"/>
          <w:color w:val="000000"/>
          <w:sz w:val="22"/>
          <w:szCs w:val="20"/>
          <w:shd w:val="clear" w:color="auto" w:fill="FFFFFF"/>
        </w:rPr>
        <w:t xml:space="preserve"> </w:t>
      </w:r>
      <w:smartTag w:uri="urn:schemas:contacts" w:element="Sn">
        <w:r w:rsidR="00B634DE">
          <w:rPr>
            <w:rFonts w:ascii="Calibri" w:hAnsi="Calibri" w:cs="Calibri"/>
            <w:color w:val="000000"/>
            <w:sz w:val="22"/>
            <w:szCs w:val="20"/>
            <w:shd w:val="clear" w:color="auto" w:fill="FFFFFF"/>
          </w:rPr>
          <w:t>I.</w:t>
        </w:r>
      </w:smartTag>
      <w:r w:rsidRPr="0019482F">
        <w:rPr>
          <w:rFonts w:ascii="Calibri" w:hAnsi="Calibri" w:cs="Calibri"/>
          <w:color w:val="000000"/>
          <w:sz w:val="22"/>
          <w:szCs w:val="20"/>
          <w:shd w:val="clear" w:color="auto" w:fill="FFFFFF"/>
        </w:rPr>
        <w:t xml:space="preserve"> </w:t>
      </w:r>
      <w:proofErr w:type="gramStart"/>
      <w:r w:rsidRPr="0019482F">
        <w:rPr>
          <w:rFonts w:ascii="Calibri" w:hAnsi="Calibri" w:cs="Calibri"/>
          <w:color w:val="000000"/>
          <w:sz w:val="22"/>
          <w:szCs w:val="20"/>
          <w:shd w:val="clear" w:color="auto" w:fill="FFFFFF"/>
        </w:rPr>
        <w:t>2012  “</w:t>
      </w:r>
      <w:proofErr w:type="gramEnd"/>
      <w:r w:rsidRPr="0019482F">
        <w:rPr>
          <w:rFonts w:ascii="Calibri" w:hAnsi="Calibri" w:cs="Calibri"/>
          <w:color w:val="000000"/>
          <w:sz w:val="22"/>
          <w:szCs w:val="20"/>
          <w:shd w:val="clear" w:color="auto" w:fill="FFFFFF"/>
        </w:rPr>
        <w:t>Operators</w:t>
      </w:r>
      <w:r w:rsidR="00B634DE" w:rsidRPr="001552D5">
        <w:rPr>
          <w:rFonts w:ascii="Calibri" w:hAnsi="Calibri" w:cs="Calibri"/>
          <w:color w:val="000000"/>
          <w:sz w:val="22"/>
          <w:szCs w:val="20"/>
          <w:shd w:val="clear" w:color="auto" w:fill="FFFFFF"/>
        </w:rPr>
        <w:t>’</w:t>
      </w:r>
      <w:r w:rsidRPr="0019482F">
        <w:rPr>
          <w:rFonts w:ascii="Calibri" w:hAnsi="Calibri" w:cs="Calibri"/>
          <w:color w:val="000000"/>
          <w:sz w:val="22"/>
          <w:szCs w:val="20"/>
          <w:shd w:val="clear" w:color="auto" w:fill="FFFFFF"/>
        </w:rPr>
        <w:t xml:space="preserve"> Capability and Facilities Availability for Repair and Maintenance of Small Tractors in </w:t>
      </w:r>
      <w:smartTag w:uri="urn:schemas-microsoft-com:office:smarttags" w:element="place">
        <w:smartTag w:uri="urn:schemas-microsoft-com:office:smarttags" w:element="City">
          <w:r w:rsidRPr="0019482F">
            <w:rPr>
              <w:rFonts w:ascii="Calibri" w:hAnsi="Calibri" w:cs="Calibri"/>
              <w:color w:val="000000"/>
              <w:sz w:val="22"/>
              <w:szCs w:val="20"/>
              <w:shd w:val="clear" w:color="auto" w:fill="FFFFFF"/>
            </w:rPr>
            <w:t>Riau Province</w:t>
          </w:r>
        </w:smartTag>
        <w:r w:rsidRPr="0019482F">
          <w:rPr>
            <w:rFonts w:ascii="Calibri" w:hAnsi="Calibri" w:cs="Calibri"/>
            <w:color w:val="000000"/>
            <w:sz w:val="22"/>
            <w:szCs w:val="20"/>
            <w:shd w:val="clear" w:color="auto" w:fill="FFFFFF"/>
          </w:rPr>
          <w:t xml:space="preserve">, </w:t>
        </w:r>
        <w:smartTag w:uri="urn:schemas-microsoft-com:office:smarttags" w:element="country-region">
          <w:r w:rsidRPr="0019482F">
            <w:rPr>
              <w:rFonts w:ascii="Calibri" w:hAnsi="Calibri" w:cs="Calibri"/>
              <w:color w:val="000000"/>
              <w:sz w:val="22"/>
              <w:szCs w:val="20"/>
              <w:shd w:val="clear" w:color="auto" w:fill="FFFFFF"/>
            </w:rPr>
            <w:t>Indonesia</w:t>
          </w:r>
        </w:smartTag>
      </w:smartTag>
      <w:r w:rsidRPr="0019482F">
        <w:rPr>
          <w:rFonts w:ascii="Calibri" w:hAnsi="Calibri" w:cs="Calibri"/>
          <w:color w:val="000000"/>
          <w:sz w:val="22"/>
          <w:szCs w:val="20"/>
          <w:shd w:val="clear" w:color="auto" w:fill="FFFFFF"/>
        </w:rPr>
        <w:t>: A Case Study,”  Journal of Agricultural Science Vol. 4, No. 3.</w:t>
      </w:r>
    </w:p>
    <w:p w:rsidR="00B634DE" w:rsidRPr="00870752" w:rsidRDefault="00B634DE" w:rsidP="000C484C">
      <w:pPr>
        <w:keepNext/>
        <w:widowControl w:val="0"/>
        <w:jc w:val="both"/>
        <w:rPr>
          <w:rFonts w:ascii="Calibri" w:hAnsi="Calibri" w:cs="Calibri"/>
          <w:color w:val="000000"/>
          <w:sz w:val="22"/>
          <w:szCs w:val="20"/>
          <w:shd w:val="clear" w:color="auto" w:fill="FFFFFF"/>
        </w:rPr>
      </w:pPr>
    </w:p>
    <w:p w:rsidR="00B634DE" w:rsidRPr="00314C32" w:rsidRDefault="00B634DE" w:rsidP="000C484C">
      <w:pPr>
        <w:keepNext/>
        <w:widowControl w:val="0"/>
        <w:jc w:val="both"/>
        <w:rPr>
          <w:rFonts w:ascii="Calibri" w:hAnsi="Calibri" w:cs="Calibri"/>
          <w:color w:val="000000"/>
          <w:sz w:val="22"/>
          <w:szCs w:val="20"/>
          <w:shd w:val="clear" w:color="auto" w:fill="FFFFFF"/>
        </w:rPr>
      </w:pPr>
      <w:proofErr w:type="spellStart"/>
      <w:proofErr w:type="gramStart"/>
      <w:r w:rsidRPr="002C1F98">
        <w:rPr>
          <w:rFonts w:ascii="Calibri" w:hAnsi="Calibri" w:cs="Calibri"/>
          <w:color w:val="000000"/>
          <w:sz w:val="22"/>
          <w:szCs w:val="20"/>
          <w:shd w:val="clear" w:color="auto" w:fill="FFFFFF"/>
        </w:rPr>
        <w:t>Piermartini</w:t>
      </w:r>
      <w:proofErr w:type="spellEnd"/>
      <w:r w:rsidRPr="002C1F98">
        <w:rPr>
          <w:rFonts w:ascii="Calibri" w:hAnsi="Calibri" w:cs="Calibri"/>
          <w:color w:val="000000"/>
          <w:sz w:val="22"/>
          <w:szCs w:val="20"/>
          <w:shd w:val="clear" w:color="auto" w:fill="FFFFFF"/>
        </w:rPr>
        <w:t xml:space="preserve">, R.; </w:t>
      </w:r>
      <w:proofErr w:type="spellStart"/>
      <w:r w:rsidRPr="002C1F98">
        <w:rPr>
          <w:rFonts w:ascii="Calibri" w:hAnsi="Calibri" w:cs="Calibri"/>
          <w:color w:val="000000"/>
          <w:sz w:val="22"/>
          <w:szCs w:val="20"/>
          <w:shd w:val="clear" w:color="auto" w:fill="FFFFFF"/>
        </w:rPr>
        <w:t>Teh</w:t>
      </w:r>
      <w:proofErr w:type="spellEnd"/>
      <w:r w:rsidRPr="002C1F98">
        <w:rPr>
          <w:rFonts w:ascii="Calibri" w:hAnsi="Calibri" w:cs="Calibri"/>
          <w:color w:val="000000"/>
          <w:sz w:val="22"/>
          <w:szCs w:val="20"/>
          <w:shd w:val="clear" w:color="auto" w:fill="FFFFFF"/>
        </w:rPr>
        <w:t>, R. 2005.</w:t>
      </w:r>
      <w:proofErr w:type="gramEnd"/>
      <w:r w:rsidRPr="002C1F98">
        <w:rPr>
          <w:rFonts w:ascii="Calibri" w:hAnsi="Calibri" w:cs="Calibri"/>
          <w:color w:val="000000"/>
          <w:sz w:val="22"/>
          <w:szCs w:val="20"/>
          <w:shd w:val="clear" w:color="auto" w:fill="FFFFFF"/>
        </w:rPr>
        <w:t xml:space="preserve"> </w:t>
      </w:r>
      <w:proofErr w:type="gramStart"/>
      <w:r w:rsidRPr="002C1F98">
        <w:rPr>
          <w:rFonts w:ascii="Calibri" w:hAnsi="Calibri" w:cs="Calibri"/>
          <w:i/>
          <w:color w:val="000000"/>
          <w:sz w:val="22"/>
          <w:szCs w:val="20"/>
          <w:shd w:val="clear" w:color="auto" w:fill="FFFFFF"/>
        </w:rPr>
        <w:t>Demystifying modelling methods for trade policy</w:t>
      </w:r>
      <w:r w:rsidRPr="002C1F98">
        <w:rPr>
          <w:rFonts w:ascii="Calibri" w:hAnsi="Calibri" w:cs="Calibri"/>
          <w:color w:val="000000"/>
          <w:sz w:val="22"/>
          <w:szCs w:val="20"/>
          <w:shd w:val="clear" w:color="auto" w:fill="FFFFFF"/>
        </w:rPr>
        <w:t>, WTO Discussion Papers, No.10.</w:t>
      </w:r>
      <w:proofErr w:type="gramEnd"/>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proofErr w:type="spellStart"/>
      <w:r w:rsidRPr="007F0672">
        <w:rPr>
          <w:rFonts w:ascii="Calibri" w:hAnsi="Calibri" w:cs="Calibri"/>
          <w:color w:val="000000"/>
          <w:sz w:val="22"/>
          <w:szCs w:val="20"/>
          <w:shd w:val="clear" w:color="auto" w:fill="FFFFFF"/>
        </w:rPr>
        <w:t>Samarasinghe</w:t>
      </w:r>
      <w:proofErr w:type="spellEnd"/>
      <w:r w:rsidRPr="007F0672">
        <w:rPr>
          <w:rFonts w:ascii="Calibri" w:hAnsi="Calibri" w:cs="Calibri"/>
          <w:color w:val="000000"/>
          <w:sz w:val="22"/>
          <w:szCs w:val="20"/>
          <w:shd w:val="clear" w:color="auto" w:fill="FFFFFF"/>
        </w:rPr>
        <w:t>, V.</w:t>
      </w:r>
      <w:r>
        <w:rPr>
          <w:rFonts w:ascii="Calibri" w:hAnsi="Calibri" w:cs="Calibri"/>
          <w:color w:val="000000"/>
          <w:sz w:val="22"/>
          <w:szCs w:val="20"/>
          <w:shd w:val="clear" w:color="auto" w:fill="FFFFFF"/>
        </w:rPr>
        <w:t xml:space="preserve"> </w:t>
      </w:r>
      <w:r w:rsidRPr="007F0672">
        <w:rPr>
          <w:rFonts w:ascii="Calibri" w:hAnsi="Calibri" w:cs="Calibri"/>
          <w:color w:val="000000"/>
          <w:sz w:val="22"/>
          <w:szCs w:val="20"/>
          <w:shd w:val="clear" w:color="auto" w:fill="FFFFFF"/>
        </w:rPr>
        <w:t xml:space="preserve">1993 “Puppets on a String: Women's Wage Work and Empowerment among Female Tea </w:t>
      </w:r>
      <w:smartTag w:uri="urn:schemas-microsoft-com:office:smarttags" w:element="City">
        <w:r w:rsidRPr="007F0672">
          <w:rPr>
            <w:rFonts w:ascii="Calibri" w:hAnsi="Calibri" w:cs="Calibri"/>
            <w:color w:val="000000"/>
            <w:sz w:val="22"/>
            <w:szCs w:val="20"/>
            <w:shd w:val="clear" w:color="auto" w:fill="FFFFFF"/>
          </w:rPr>
          <w:t>Plantation</w:t>
        </w:r>
      </w:smartTag>
      <w:r w:rsidRPr="007F0672">
        <w:rPr>
          <w:rFonts w:ascii="Calibri" w:hAnsi="Calibri" w:cs="Calibri"/>
          <w:color w:val="000000"/>
          <w:sz w:val="22"/>
          <w:szCs w:val="20"/>
          <w:shd w:val="clear" w:color="auto" w:fill="FFFFFF"/>
        </w:rPr>
        <w:t xml:space="preserve"> Workers of </w:t>
      </w:r>
      <w:smartTag w:uri="urn:schemas-microsoft-com:office:smarttags" w:element="country-region">
        <w:smartTag w:uri="urn:schemas-microsoft-com:office:smarttags" w:element="place">
          <w:r w:rsidRPr="007F0672">
            <w:rPr>
              <w:rFonts w:ascii="Calibri" w:hAnsi="Calibri" w:cs="Calibri"/>
              <w:color w:val="000000"/>
              <w:sz w:val="22"/>
              <w:szCs w:val="20"/>
              <w:shd w:val="clear" w:color="auto" w:fill="FFFFFF"/>
            </w:rPr>
            <w:t>Sri Lanka</w:t>
          </w:r>
        </w:smartTag>
      </w:smartTag>
      <w:r w:rsidRPr="007F0672">
        <w:rPr>
          <w:rFonts w:ascii="Calibri" w:hAnsi="Calibri" w:cs="Calibri"/>
          <w:color w:val="000000"/>
          <w:sz w:val="22"/>
          <w:szCs w:val="20"/>
          <w:shd w:val="clear" w:color="auto" w:fill="FFFFFF"/>
        </w:rPr>
        <w:t>,” The Journal of Developing Areas, Vol. 27, No. 3 (Apr., 1993), pp. 329-340</w:t>
      </w:r>
    </w:p>
    <w:p w:rsidR="00B634DE"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proofErr w:type="spellStart"/>
      <w:r w:rsidRPr="00C355EF">
        <w:rPr>
          <w:rFonts w:ascii="Calibri" w:hAnsi="Calibri" w:cs="Calibri"/>
          <w:color w:val="000000"/>
          <w:sz w:val="22"/>
          <w:szCs w:val="20"/>
          <w:shd w:val="clear" w:color="auto" w:fill="FFFFFF"/>
        </w:rPr>
        <w:t>Stiglitz</w:t>
      </w:r>
      <w:proofErr w:type="spellEnd"/>
      <w:r>
        <w:rPr>
          <w:rFonts w:ascii="Calibri" w:hAnsi="Calibri" w:cs="Calibri"/>
          <w:color w:val="000000"/>
          <w:sz w:val="22"/>
          <w:szCs w:val="20"/>
          <w:shd w:val="clear" w:color="auto" w:fill="FFFFFF"/>
        </w:rPr>
        <w:t>, J.</w:t>
      </w:r>
      <w:r w:rsidRPr="00C355EF">
        <w:rPr>
          <w:rFonts w:ascii="Calibri" w:hAnsi="Calibri" w:cs="Calibri"/>
          <w:color w:val="000000"/>
          <w:sz w:val="22"/>
          <w:szCs w:val="20"/>
          <w:shd w:val="clear" w:color="auto" w:fill="FFFFFF"/>
        </w:rPr>
        <w:t xml:space="preserve"> 2006. </w:t>
      </w:r>
      <w:r w:rsidRPr="00C355EF">
        <w:rPr>
          <w:rFonts w:ascii="Calibri" w:hAnsi="Calibri" w:cs="Calibri"/>
          <w:i/>
          <w:iCs/>
          <w:color w:val="000000"/>
          <w:sz w:val="22"/>
          <w:szCs w:val="20"/>
          <w:shd w:val="clear" w:color="auto" w:fill="FFFFFF"/>
        </w:rPr>
        <w:t>Making Globalisation Work</w:t>
      </w:r>
      <w:r w:rsidRPr="00C355EF">
        <w:rPr>
          <w:rFonts w:ascii="Calibri" w:hAnsi="Calibri" w:cs="Calibri"/>
          <w:color w:val="000000"/>
          <w:sz w:val="22"/>
          <w:szCs w:val="20"/>
          <w:shd w:val="clear" w:color="auto" w:fill="FFFFFF"/>
        </w:rPr>
        <w:t>, W.W. Norton and Co.</w:t>
      </w:r>
      <w:r>
        <w:rPr>
          <w:rFonts w:ascii="Calibri" w:hAnsi="Calibri" w:cs="Calibri"/>
          <w:color w:val="000000"/>
          <w:sz w:val="22"/>
          <w:szCs w:val="20"/>
          <w:shd w:val="clear" w:color="auto" w:fill="FFFFFF"/>
        </w:rPr>
        <w:t xml:space="preserve"> </w:t>
      </w:r>
      <w:smartTag w:uri="urn:schemas-microsoft-com:office:smarttags" w:element="State">
        <w:smartTag w:uri="urn:schemas-microsoft-com:office:smarttags" w:element="place">
          <w:r w:rsidRPr="00C355EF">
            <w:rPr>
              <w:rFonts w:ascii="Calibri" w:hAnsi="Calibri" w:cs="Calibri"/>
              <w:color w:val="000000"/>
              <w:sz w:val="22"/>
              <w:szCs w:val="20"/>
              <w:shd w:val="clear" w:color="auto" w:fill="FFFFFF"/>
            </w:rPr>
            <w:t>New York</w:t>
          </w:r>
        </w:smartTag>
      </w:smartTag>
      <w:r>
        <w:rPr>
          <w:rFonts w:ascii="Calibri" w:hAnsi="Calibri" w:cs="Calibri"/>
          <w:color w:val="000000"/>
          <w:sz w:val="22"/>
          <w:szCs w:val="20"/>
          <w:shd w:val="clear" w:color="auto" w:fill="FFFFFF"/>
        </w:rPr>
        <w:t>.</w:t>
      </w:r>
      <w:r w:rsidRPr="00C355EF">
        <w:rPr>
          <w:rFonts w:ascii="Calibri" w:hAnsi="Calibri" w:cs="Calibri"/>
          <w:color w:val="000000"/>
          <w:sz w:val="22"/>
          <w:szCs w:val="20"/>
          <w:shd w:val="clear" w:color="auto" w:fill="FFFFFF"/>
        </w:rPr>
        <w:t xml:space="preserve"> </w:t>
      </w:r>
    </w:p>
    <w:p w:rsidR="00B634DE" w:rsidRDefault="00B634DE" w:rsidP="000C484C">
      <w:pPr>
        <w:keepNext/>
        <w:widowControl w:val="0"/>
        <w:jc w:val="both"/>
        <w:rPr>
          <w:rFonts w:ascii="Calibri" w:hAnsi="Calibri" w:cs="Calibri"/>
          <w:color w:val="000000"/>
          <w:sz w:val="22"/>
          <w:szCs w:val="20"/>
          <w:shd w:val="clear" w:color="auto" w:fill="FFFFFF"/>
        </w:rPr>
      </w:pPr>
      <w:r>
        <w:rPr>
          <w:rFonts w:ascii="Calibri" w:hAnsi="Calibri" w:cs="Calibri"/>
          <w:color w:val="000000"/>
          <w:sz w:val="22"/>
          <w:szCs w:val="20"/>
          <w:shd w:val="clear" w:color="auto" w:fill="FFFFFF"/>
        </w:rPr>
        <w:br/>
      </w:r>
      <w:proofErr w:type="spellStart"/>
      <w:proofErr w:type="gramStart"/>
      <w:r w:rsidRPr="000B03DF">
        <w:rPr>
          <w:rFonts w:ascii="Calibri" w:hAnsi="Calibri" w:cs="Calibri"/>
          <w:color w:val="000000"/>
          <w:sz w:val="22"/>
          <w:szCs w:val="20"/>
          <w:shd w:val="clear" w:color="auto" w:fill="FFFFFF"/>
        </w:rPr>
        <w:t>Swinnen</w:t>
      </w:r>
      <w:proofErr w:type="spellEnd"/>
      <w:r w:rsidRPr="000B03DF">
        <w:rPr>
          <w:rFonts w:ascii="Calibri" w:hAnsi="Calibri" w:cs="Calibri"/>
          <w:color w:val="000000"/>
          <w:sz w:val="22"/>
          <w:szCs w:val="20"/>
          <w:shd w:val="clear" w:color="auto" w:fill="FFFFFF"/>
        </w:rPr>
        <w:t xml:space="preserve">, J.; </w:t>
      </w:r>
      <w:proofErr w:type="spellStart"/>
      <w:r w:rsidRPr="000B03DF">
        <w:rPr>
          <w:rFonts w:ascii="Calibri" w:hAnsi="Calibri" w:cs="Calibri"/>
          <w:color w:val="000000"/>
          <w:sz w:val="22"/>
          <w:szCs w:val="20"/>
          <w:shd w:val="clear" w:color="auto" w:fill="FFFFFF"/>
        </w:rPr>
        <w:t>Maertens</w:t>
      </w:r>
      <w:proofErr w:type="spellEnd"/>
      <w:r w:rsidRPr="000B03DF">
        <w:rPr>
          <w:rFonts w:ascii="Calibri" w:hAnsi="Calibri" w:cs="Calibri"/>
          <w:color w:val="000000"/>
          <w:sz w:val="22"/>
          <w:szCs w:val="20"/>
          <w:shd w:val="clear" w:color="auto" w:fill="FFFFFF"/>
        </w:rPr>
        <w:t>, M. 2007.</w:t>
      </w:r>
      <w:proofErr w:type="gramEnd"/>
      <w:r w:rsidRPr="000B03DF">
        <w:rPr>
          <w:rFonts w:ascii="Calibri" w:hAnsi="Calibri" w:cs="Calibri"/>
          <w:color w:val="000000"/>
          <w:sz w:val="22"/>
          <w:szCs w:val="20"/>
          <w:shd w:val="clear" w:color="auto" w:fill="FFFFFF"/>
        </w:rPr>
        <w:t xml:space="preserve"> </w:t>
      </w:r>
      <w:proofErr w:type="gramStart"/>
      <w:r w:rsidRPr="000B03DF">
        <w:rPr>
          <w:rFonts w:ascii="Calibri" w:hAnsi="Calibri" w:cs="Calibri"/>
          <w:color w:val="000000"/>
          <w:sz w:val="22"/>
          <w:szCs w:val="20"/>
          <w:shd w:val="clear" w:color="auto" w:fill="FFFFFF"/>
        </w:rPr>
        <w:t xml:space="preserve">“Globalization, privatization, and vertical coordination in food value chains in developing and transition countries”, in </w:t>
      </w:r>
      <w:r w:rsidRPr="000B03DF">
        <w:rPr>
          <w:rFonts w:ascii="Calibri" w:hAnsi="Calibri" w:cs="Calibri"/>
          <w:i/>
          <w:color w:val="000000"/>
          <w:sz w:val="22"/>
          <w:szCs w:val="20"/>
          <w:shd w:val="clear" w:color="auto" w:fill="FFFFFF"/>
        </w:rPr>
        <w:t>Agricultural economics</w:t>
      </w:r>
      <w:r w:rsidRPr="000B03DF">
        <w:rPr>
          <w:rFonts w:ascii="Calibri" w:hAnsi="Calibri" w:cs="Calibri"/>
          <w:color w:val="000000"/>
          <w:sz w:val="22"/>
          <w:szCs w:val="20"/>
          <w:shd w:val="clear" w:color="auto" w:fill="FFFFFF"/>
        </w:rPr>
        <w:t>, Vol. 37, No. 1, pp. 89−102.</w:t>
      </w:r>
      <w:proofErr w:type="gramEnd"/>
    </w:p>
    <w:p w:rsidR="00183050" w:rsidRDefault="00183050" w:rsidP="000C484C">
      <w:pPr>
        <w:keepNext/>
        <w:widowControl w:val="0"/>
        <w:jc w:val="both"/>
        <w:rPr>
          <w:rFonts w:ascii="Calibri" w:hAnsi="Calibri" w:cs="Calibri"/>
          <w:color w:val="000000"/>
          <w:sz w:val="22"/>
          <w:szCs w:val="20"/>
          <w:shd w:val="clear" w:color="auto" w:fill="FFFFFF"/>
        </w:rPr>
      </w:pPr>
    </w:p>
    <w:p w:rsidR="00183050" w:rsidRPr="00183050" w:rsidRDefault="00183050" w:rsidP="000C484C">
      <w:pPr>
        <w:keepNext/>
        <w:widowControl w:val="0"/>
        <w:jc w:val="both"/>
        <w:rPr>
          <w:rFonts w:ascii="Calibri" w:hAnsi="Calibri" w:cs="Calibri"/>
          <w:color w:val="000000"/>
          <w:sz w:val="22"/>
          <w:szCs w:val="22"/>
          <w:shd w:val="clear" w:color="auto" w:fill="FFFFFF"/>
        </w:rPr>
      </w:pPr>
      <w:proofErr w:type="gramStart"/>
      <w:r w:rsidRPr="00183050">
        <w:rPr>
          <w:rFonts w:ascii="Calibri" w:hAnsi="Calibri" w:cs="Calibri"/>
          <w:color w:val="000000"/>
          <w:sz w:val="22"/>
          <w:szCs w:val="22"/>
        </w:rPr>
        <w:t>United Nations.</w:t>
      </w:r>
      <w:proofErr w:type="gramEnd"/>
      <w:r w:rsidRPr="00183050">
        <w:rPr>
          <w:rFonts w:ascii="Calibri" w:hAnsi="Calibri" w:cs="Calibri"/>
          <w:color w:val="000000"/>
          <w:sz w:val="22"/>
          <w:szCs w:val="22"/>
        </w:rPr>
        <w:t xml:space="preserve"> 2009, "State of the World’s Indigenous Peoples," Department of Economic and Social Affairs, </w:t>
      </w:r>
      <w:smartTag w:uri="urn:schemas-microsoft-com:office:smarttags" w:element="State">
        <w:smartTag w:uri="urn:schemas-microsoft-com:office:smarttags" w:element="place">
          <w:r w:rsidRPr="00183050">
            <w:rPr>
              <w:rFonts w:ascii="Calibri" w:hAnsi="Calibri" w:cs="Calibri"/>
              <w:color w:val="000000"/>
              <w:sz w:val="22"/>
              <w:szCs w:val="22"/>
            </w:rPr>
            <w:t>New York</w:t>
          </w:r>
        </w:smartTag>
      </w:smartTag>
      <w:r w:rsidRPr="00183050">
        <w:rPr>
          <w:rFonts w:ascii="Calibri" w:hAnsi="Calibri" w:cs="Calibri"/>
          <w:color w:val="000000"/>
          <w:sz w:val="22"/>
          <w:szCs w:val="22"/>
        </w:rPr>
        <w:t>.</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Pr="00314C32" w:rsidRDefault="00B634DE" w:rsidP="000C484C">
      <w:pPr>
        <w:keepNext/>
        <w:widowControl w:val="0"/>
        <w:jc w:val="both"/>
        <w:rPr>
          <w:rFonts w:ascii="Calibri" w:hAnsi="Calibri" w:cs="Calibri"/>
          <w:color w:val="000000"/>
          <w:sz w:val="22"/>
          <w:szCs w:val="20"/>
          <w:shd w:val="clear" w:color="auto" w:fill="FFFFFF"/>
        </w:rPr>
      </w:pPr>
      <w:proofErr w:type="gramStart"/>
      <w:r w:rsidRPr="00314C32">
        <w:rPr>
          <w:rFonts w:ascii="Calibri" w:hAnsi="Calibri" w:cs="Calibri"/>
          <w:color w:val="000000"/>
          <w:sz w:val="22"/>
          <w:szCs w:val="20"/>
          <w:shd w:val="clear" w:color="auto" w:fill="FFFFFF"/>
        </w:rPr>
        <w:t>United Nations Conference on Trade and Development.</w:t>
      </w:r>
      <w:proofErr w:type="gramEnd"/>
      <w:r w:rsidRPr="00314C32">
        <w:rPr>
          <w:rFonts w:ascii="Calibri" w:hAnsi="Calibri" w:cs="Calibri"/>
          <w:color w:val="000000"/>
          <w:sz w:val="22"/>
          <w:szCs w:val="20"/>
          <w:shd w:val="clear" w:color="auto" w:fill="FFFFFF"/>
        </w:rPr>
        <w:t xml:space="preserve"> 2002. </w:t>
      </w:r>
      <w:r w:rsidRPr="00314C32">
        <w:rPr>
          <w:rFonts w:ascii="Calibri" w:hAnsi="Calibri" w:cs="Calibri"/>
          <w:i/>
          <w:color w:val="000000"/>
          <w:sz w:val="22"/>
          <w:szCs w:val="20"/>
          <w:shd w:val="clear" w:color="auto" w:fill="FFFFFF"/>
        </w:rPr>
        <w:t>The Least Developed Countries Report 2002</w:t>
      </w:r>
      <w:r w:rsidRPr="00314C32">
        <w:rPr>
          <w:rFonts w:ascii="Calibri" w:hAnsi="Calibri" w:cs="Calibri"/>
          <w:color w:val="000000"/>
          <w:sz w:val="22"/>
          <w:szCs w:val="20"/>
          <w:shd w:val="clear" w:color="auto" w:fill="FFFFFF"/>
        </w:rPr>
        <w:t xml:space="preserve">: </w:t>
      </w:r>
      <w:r w:rsidRPr="00314C32">
        <w:rPr>
          <w:rFonts w:ascii="Calibri" w:hAnsi="Calibri" w:cs="Calibri"/>
          <w:i/>
          <w:color w:val="000000"/>
          <w:sz w:val="22"/>
          <w:szCs w:val="20"/>
          <w:shd w:val="clear" w:color="auto" w:fill="FFFFFF"/>
        </w:rPr>
        <w:t>Escaping the poverty trap</w:t>
      </w:r>
      <w:r w:rsidRPr="00314C32">
        <w:rPr>
          <w:rFonts w:ascii="Calibri" w:hAnsi="Calibri" w:cs="Calibri"/>
          <w:color w:val="000000"/>
          <w:sz w:val="22"/>
          <w:szCs w:val="20"/>
          <w:shd w:val="clear" w:color="auto" w:fill="FFFFFF"/>
        </w:rPr>
        <w:t xml:space="preserve"> (</w:t>
      </w:r>
      <w:smartTag w:uri="urn:schemas-microsoft-com:office:smarttags" w:element="City">
        <w:smartTag w:uri="urn:schemas-microsoft-com:office:smarttags" w:element="place">
          <w:r w:rsidRPr="00314C32">
            <w:rPr>
              <w:rFonts w:ascii="Calibri" w:hAnsi="Calibri" w:cs="Calibri"/>
              <w:color w:val="000000"/>
              <w:sz w:val="22"/>
              <w:szCs w:val="20"/>
              <w:shd w:val="clear" w:color="auto" w:fill="FFFFFF"/>
            </w:rPr>
            <w:t>Geneva</w:t>
          </w:r>
        </w:smartTag>
      </w:smartTag>
      <w:r w:rsidRPr="00314C32">
        <w:rPr>
          <w:rFonts w:ascii="Calibri" w:hAnsi="Calibri" w:cs="Calibri"/>
          <w:color w:val="000000"/>
          <w:sz w:val="22"/>
          <w:szCs w:val="20"/>
          <w:shd w:val="clear" w:color="auto" w:fill="FFFFFF"/>
        </w:rPr>
        <w:t>, United Nations).</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r w:rsidRPr="000B03DF">
        <w:rPr>
          <w:rFonts w:ascii="Calibri" w:hAnsi="Calibri" w:cs="Calibri"/>
          <w:color w:val="000000"/>
          <w:sz w:val="22"/>
          <w:szCs w:val="20"/>
          <w:shd w:val="clear" w:color="auto" w:fill="FFFFFF"/>
        </w:rPr>
        <w:t xml:space="preserve">―. 2006. </w:t>
      </w:r>
      <w:r w:rsidRPr="000B03DF">
        <w:rPr>
          <w:rFonts w:ascii="Calibri" w:hAnsi="Calibri" w:cs="Calibri"/>
          <w:i/>
          <w:color w:val="000000"/>
          <w:sz w:val="22"/>
          <w:szCs w:val="20"/>
          <w:shd w:val="clear" w:color="auto" w:fill="FFFFFF"/>
        </w:rPr>
        <w:t>The Least Developed Countries Report 2006: Developing productive capacities</w:t>
      </w:r>
      <w:r w:rsidRPr="000B03DF">
        <w:rPr>
          <w:rFonts w:ascii="Calibri" w:hAnsi="Calibri" w:cs="Calibri"/>
          <w:color w:val="000000"/>
          <w:sz w:val="22"/>
          <w:szCs w:val="20"/>
          <w:shd w:val="clear" w:color="auto" w:fill="FFFFFF"/>
        </w:rPr>
        <w:t xml:space="preserve"> (</w:t>
      </w:r>
      <w:smartTag w:uri="urn:schemas-microsoft-com:office:smarttags" w:element="City">
        <w:smartTag w:uri="urn:schemas-microsoft-com:office:smarttags" w:element="place">
          <w:r w:rsidRPr="000B03DF">
            <w:rPr>
              <w:rFonts w:ascii="Calibri" w:hAnsi="Calibri" w:cs="Calibri"/>
              <w:color w:val="000000"/>
              <w:sz w:val="22"/>
              <w:szCs w:val="20"/>
              <w:shd w:val="clear" w:color="auto" w:fill="FFFFFF"/>
            </w:rPr>
            <w:t>Geneva</w:t>
          </w:r>
        </w:smartTag>
      </w:smartTag>
      <w:r w:rsidRPr="000B03DF">
        <w:rPr>
          <w:rFonts w:ascii="Calibri" w:hAnsi="Calibri" w:cs="Calibri"/>
          <w:color w:val="000000"/>
          <w:sz w:val="22"/>
          <w:szCs w:val="20"/>
          <w:shd w:val="clear" w:color="auto" w:fill="FFFFFF"/>
        </w:rPr>
        <w:t>, United Nations).</w:t>
      </w:r>
    </w:p>
    <w:p w:rsidR="00B634DE" w:rsidRDefault="00B634DE" w:rsidP="000C484C">
      <w:pPr>
        <w:keepNext/>
        <w:widowControl w:val="0"/>
        <w:jc w:val="both"/>
        <w:rPr>
          <w:rFonts w:ascii="Calibri" w:hAnsi="Calibri" w:cs="Calibri"/>
          <w:color w:val="000000"/>
          <w:sz w:val="22"/>
          <w:szCs w:val="20"/>
          <w:shd w:val="clear" w:color="auto" w:fill="FFFFFF"/>
        </w:rPr>
      </w:pPr>
    </w:p>
    <w:p w:rsidR="00B634DE" w:rsidRPr="00314C32" w:rsidRDefault="00B634DE" w:rsidP="000C484C">
      <w:pPr>
        <w:keepNext/>
        <w:widowControl w:val="0"/>
        <w:jc w:val="both"/>
        <w:rPr>
          <w:rFonts w:ascii="Calibri" w:hAnsi="Calibri" w:cs="Calibri"/>
          <w:color w:val="000000"/>
          <w:sz w:val="22"/>
          <w:szCs w:val="20"/>
          <w:shd w:val="clear" w:color="auto" w:fill="FFFFFF"/>
        </w:rPr>
      </w:pPr>
      <w:r w:rsidRPr="00D3540A">
        <w:rPr>
          <w:rFonts w:ascii="Calibri" w:hAnsi="Calibri" w:cs="Calibri"/>
          <w:color w:val="000000"/>
          <w:sz w:val="22"/>
          <w:szCs w:val="20"/>
          <w:shd w:val="clear" w:color="auto" w:fill="FFFFFF"/>
        </w:rPr>
        <w:t xml:space="preserve">―. </w:t>
      </w:r>
      <w:r w:rsidRPr="00D3540A">
        <w:rPr>
          <w:rFonts w:ascii="Calibri" w:hAnsi="Calibri" w:cs="Calibri"/>
          <w:sz w:val="22"/>
          <w:szCs w:val="22"/>
        </w:rPr>
        <w:t xml:space="preserve">2008. </w:t>
      </w:r>
      <w:r w:rsidRPr="00D3540A">
        <w:rPr>
          <w:rFonts w:ascii="Calibri" w:hAnsi="Calibri" w:cs="Calibri"/>
          <w:i/>
          <w:color w:val="000000"/>
          <w:sz w:val="22"/>
          <w:szCs w:val="20"/>
          <w:shd w:val="clear" w:color="auto" w:fill="FFFFFF"/>
        </w:rPr>
        <w:t>Trade and Development Report 2008: Commodity Prices, Capital Flows and the Financing of Investment</w:t>
      </w:r>
      <w:r w:rsidRPr="00D3540A">
        <w:rPr>
          <w:rFonts w:ascii="Calibri" w:hAnsi="Calibri" w:cs="Calibri"/>
          <w:sz w:val="22"/>
          <w:szCs w:val="22"/>
        </w:rPr>
        <w:t xml:space="preserve"> (</w:t>
      </w:r>
      <w:smartTag w:uri="urn:schemas-microsoft-com:office:smarttags" w:element="City">
        <w:smartTag w:uri="urn:schemas-microsoft-com:office:smarttags" w:element="place">
          <w:r w:rsidRPr="00D3540A">
            <w:rPr>
              <w:rFonts w:ascii="Calibri" w:hAnsi="Calibri" w:cs="Calibri"/>
              <w:sz w:val="22"/>
              <w:szCs w:val="22"/>
            </w:rPr>
            <w:t>Geneva</w:t>
          </w:r>
        </w:smartTag>
      </w:smartTag>
      <w:r w:rsidRPr="00D3540A">
        <w:rPr>
          <w:rFonts w:ascii="Calibri" w:hAnsi="Calibri" w:cs="Calibri"/>
          <w:sz w:val="22"/>
          <w:szCs w:val="22"/>
        </w:rPr>
        <w:t>, United Nations).</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Pr="00314C32" w:rsidRDefault="00B634DE" w:rsidP="000C484C">
      <w:pPr>
        <w:keepNext/>
        <w:widowControl w:val="0"/>
        <w:jc w:val="both"/>
        <w:rPr>
          <w:rFonts w:ascii="Calibri" w:hAnsi="Calibri" w:cs="Calibri"/>
          <w:color w:val="000000"/>
          <w:sz w:val="22"/>
          <w:szCs w:val="20"/>
          <w:shd w:val="clear" w:color="auto" w:fill="FFFFFF"/>
        </w:rPr>
      </w:pPr>
      <w:r w:rsidRPr="00314C32">
        <w:rPr>
          <w:rFonts w:ascii="Calibri" w:hAnsi="Calibri" w:cs="Calibri"/>
          <w:color w:val="000000"/>
          <w:sz w:val="22"/>
          <w:szCs w:val="20"/>
          <w:shd w:val="clear" w:color="auto" w:fill="FFFFFF"/>
        </w:rPr>
        <w:t xml:space="preserve">―. 2011. </w:t>
      </w:r>
      <w:r w:rsidRPr="00314C32">
        <w:rPr>
          <w:rFonts w:ascii="Calibri" w:hAnsi="Calibri" w:cs="Calibri"/>
          <w:i/>
          <w:color w:val="000000"/>
          <w:sz w:val="22"/>
          <w:szCs w:val="20"/>
          <w:shd w:val="clear" w:color="auto" w:fill="FFFFFF"/>
        </w:rPr>
        <w:t>Evolution of the international trading system and of international trade from a development perspective,</w:t>
      </w:r>
      <w:r w:rsidRPr="00314C32">
        <w:rPr>
          <w:rFonts w:ascii="Calibri" w:hAnsi="Calibri" w:cs="Calibri"/>
          <w:color w:val="000000"/>
          <w:sz w:val="22"/>
          <w:szCs w:val="20"/>
          <w:shd w:val="clear" w:color="auto" w:fill="FFFFFF"/>
        </w:rPr>
        <w:t xml:space="preserve"> TD/B/58/3 (</w:t>
      </w:r>
      <w:smartTag w:uri="urn:schemas-microsoft-com:office:smarttags" w:element="City">
        <w:smartTag w:uri="urn:schemas-microsoft-com:office:smarttags" w:element="place">
          <w:r w:rsidRPr="00314C32">
            <w:rPr>
              <w:rFonts w:ascii="Calibri" w:hAnsi="Calibri" w:cs="Calibri"/>
              <w:color w:val="000000"/>
              <w:sz w:val="22"/>
              <w:szCs w:val="20"/>
              <w:shd w:val="clear" w:color="auto" w:fill="FFFFFF"/>
            </w:rPr>
            <w:t>Geneva</w:t>
          </w:r>
        </w:smartTag>
      </w:smartTag>
      <w:r w:rsidRPr="00314C32">
        <w:rPr>
          <w:rFonts w:ascii="Calibri" w:hAnsi="Calibri" w:cs="Calibri"/>
          <w:color w:val="000000"/>
          <w:sz w:val="22"/>
          <w:szCs w:val="20"/>
          <w:shd w:val="clear" w:color="auto" w:fill="FFFFFF"/>
        </w:rPr>
        <w:t>).</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r w:rsidRPr="00B63DC7">
        <w:rPr>
          <w:rFonts w:ascii="Calibri" w:hAnsi="Calibri" w:cs="Calibri"/>
          <w:color w:val="000000"/>
          <w:sz w:val="22"/>
          <w:szCs w:val="20"/>
          <w:shd w:val="clear" w:color="auto" w:fill="FFFFFF"/>
        </w:rPr>
        <w:t>―. 2012</w:t>
      </w:r>
      <w:r w:rsidR="00DD780A">
        <w:rPr>
          <w:rFonts w:ascii="Calibri" w:hAnsi="Calibri" w:cs="Calibri"/>
          <w:color w:val="000000"/>
          <w:sz w:val="22"/>
          <w:szCs w:val="20"/>
          <w:shd w:val="clear" w:color="auto" w:fill="FFFFFF"/>
        </w:rPr>
        <w:t>a</w:t>
      </w:r>
      <w:r w:rsidRPr="00B63DC7">
        <w:rPr>
          <w:rFonts w:ascii="Calibri" w:hAnsi="Calibri" w:cs="Calibri"/>
          <w:color w:val="000000"/>
          <w:sz w:val="22"/>
          <w:szCs w:val="20"/>
          <w:shd w:val="clear" w:color="auto" w:fill="FFFFFF"/>
        </w:rPr>
        <w:t xml:space="preserve">. </w:t>
      </w:r>
      <w:r w:rsidRPr="00B63DC7">
        <w:rPr>
          <w:rFonts w:ascii="Calibri" w:hAnsi="Calibri" w:cs="Calibri"/>
          <w:i/>
          <w:color w:val="000000"/>
          <w:sz w:val="22"/>
          <w:szCs w:val="20"/>
          <w:shd w:val="clear" w:color="auto" w:fill="FFFFFF"/>
        </w:rPr>
        <w:t>Non-tariff measures to trade:</w:t>
      </w:r>
      <w:r w:rsidRPr="00B63DC7">
        <w:rPr>
          <w:rFonts w:ascii="Calibri" w:hAnsi="Calibri" w:cs="Calibri"/>
          <w:color w:val="000000"/>
          <w:sz w:val="22"/>
          <w:szCs w:val="20"/>
          <w:shd w:val="clear" w:color="auto" w:fill="FFFFFF"/>
        </w:rPr>
        <w:t xml:space="preserve"> </w:t>
      </w:r>
      <w:r w:rsidRPr="00B63DC7">
        <w:rPr>
          <w:rFonts w:ascii="Calibri" w:hAnsi="Calibri" w:cs="Calibri"/>
          <w:i/>
          <w:color w:val="000000"/>
          <w:sz w:val="22"/>
          <w:szCs w:val="20"/>
          <w:shd w:val="clear" w:color="auto" w:fill="FFFFFF"/>
        </w:rPr>
        <w:t>Economic policy issues for developing countries</w:t>
      </w:r>
      <w:r w:rsidRPr="00B63DC7">
        <w:rPr>
          <w:rFonts w:ascii="Calibri" w:hAnsi="Calibri" w:cs="Calibri"/>
          <w:color w:val="000000"/>
          <w:sz w:val="22"/>
          <w:szCs w:val="20"/>
          <w:shd w:val="clear" w:color="auto" w:fill="FFFFFF"/>
        </w:rPr>
        <w:t xml:space="preserve">. </w:t>
      </w:r>
      <w:proofErr w:type="gramStart"/>
      <w:r w:rsidRPr="00B63DC7">
        <w:rPr>
          <w:rFonts w:ascii="Calibri" w:hAnsi="Calibri" w:cs="Calibri"/>
          <w:color w:val="000000"/>
          <w:sz w:val="22"/>
          <w:szCs w:val="20"/>
          <w:shd w:val="clear" w:color="auto" w:fill="FFFFFF"/>
        </w:rPr>
        <w:t>Developing Countries in International Trade Studies (Geneva).</w:t>
      </w:r>
      <w:proofErr w:type="gramEnd"/>
    </w:p>
    <w:p w:rsidR="00B634DE" w:rsidRDefault="00B634DE" w:rsidP="000C484C">
      <w:pPr>
        <w:keepNext/>
        <w:widowControl w:val="0"/>
        <w:jc w:val="both"/>
        <w:rPr>
          <w:rFonts w:ascii="Calibri" w:hAnsi="Calibri" w:cs="Calibri"/>
          <w:color w:val="000000"/>
          <w:sz w:val="22"/>
          <w:szCs w:val="20"/>
          <w:shd w:val="clear" w:color="auto" w:fill="FFFFFF"/>
        </w:rPr>
      </w:pPr>
    </w:p>
    <w:p w:rsidR="00B634DE" w:rsidRPr="00314C32" w:rsidRDefault="00B634DE" w:rsidP="000C484C">
      <w:pPr>
        <w:keepNext/>
        <w:widowControl w:val="0"/>
        <w:jc w:val="both"/>
        <w:rPr>
          <w:rFonts w:ascii="Calibri" w:hAnsi="Calibri" w:cs="Calibri"/>
          <w:color w:val="000000"/>
          <w:sz w:val="22"/>
          <w:szCs w:val="20"/>
          <w:shd w:val="clear" w:color="auto" w:fill="FFFFFF"/>
        </w:rPr>
      </w:pPr>
      <w:r w:rsidRPr="00D9103D">
        <w:rPr>
          <w:rFonts w:ascii="Calibri" w:hAnsi="Calibri" w:cs="Calibri"/>
          <w:bCs/>
          <w:sz w:val="22"/>
          <w:szCs w:val="22"/>
        </w:rPr>
        <w:t xml:space="preserve"> </w:t>
      </w:r>
      <w:r w:rsidRPr="00B63DC7">
        <w:rPr>
          <w:rFonts w:ascii="Calibri" w:hAnsi="Calibri" w:cs="Calibri"/>
          <w:color w:val="000000"/>
          <w:sz w:val="22"/>
          <w:szCs w:val="20"/>
          <w:shd w:val="clear" w:color="auto" w:fill="FFFFFF"/>
        </w:rPr>
        <w:t xml:space="preserve">―. </w:t>
      </w:r>
      <w:r w:rsidR="00DD780A">
        <w:rPr>
          <w:rFonts w:ascii="Calibri" w:hAnsi="Calibri" w:cs="Calibri"/>
          <w:bCs/>
          <w:sz w:val="22"/>
          <w:szCs w:val="22"/>
        </w:rPr>
        <w:t>2012b</w:t>
      </w:r>
      <w:r>
        <w:rPr>
          <w:rFonts w:ascii="Calibri" w:hAnsi="Calibri" w:cs="Calibri"/>
          <w:bCs/>
          <w:sz w:val="22"/>
          <w:szCs w:val="22"/>
        </w:rPr>
        <w:t>.</w:t>
      </w:r>
      <w:r w:rsidRPr="00D9103D">
        <w:rPr>
          <w:rFonts w:ascii="Calibri" w:hAnsi="Calibri" w:cs="Calibri"/>
          <w:bCs/>
          <w:sz w:val="22"/>
          <w:szCs w:val="22"/>
        </w:rPr>
        <w:t xml:space="preserve"> </w:t>
      </w:r>
      <w:r w:rsidRPr="00C355EF">
        <w:rPr>
          <w:rFonts w:ascii="Calibri" w:hAnsi="Calibri" w:cs="Calibri"/>
          <w:bCs/>
          <w:i/>
          <w:iCs/>
          <w:sz w:val="22"/>
          <w:szCs w:val="22"/>
        </w:rPr>
        <w:t>Trade and Development Report 1981 – 2011: Three decades of thinking development</w:t>
      </w:r>
      <w:r>
        <w:rPr>
          <w:rFonts w:ascii="Calibri" w:hAnsi="Calibri" w:cs="Calibri"/>
          <w:bCs/>
          <w:sz w:val="22"/>
          <w:szCs w:val="22"/>
        </w:rPr>
        <w:t xml:space="preserve"> (</w:t>
      </w:r>
      <w:smartTag w:uri="urn:schemas-microsoft-com:office:smarttags" w:element="City">
        <w:smartTag w:uri="urn:schemas-microsoft-com:office:smarttags" w:element="place">
          <w:r>
            <w:rPr>
              <w:rFonts w:ascii="Calibri" w:hAnsi="Calibri" w:cs="Calibri"/>
              <w:bCs/>
              <w:sz w:val="22"/>
              <w:szCs w:val="22"/>
            </w:rPr>
            <w:t>Geneva</w:t>
          </w:r>
        </w:smartTag>
      </w:smartTag>
      <w:r>
        <w:rPr>
          <w:rFonts w:ascii="Calibri" w:hAnsi="Calibri" w:cs="Calibri"/>
          <w:bCs/>
          <w:sz w:val="22"/>
          <w:szCs w:val="22"/>
        </w:rPr>
        <w:t xml:space="preserve">). </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183050" w:rsidRDefault="00B634DE" w:rsidP="000C484C">
      <w:pPr>
        <w:keepNext/>
        <w:widowControl w:val="0"/>
        <w:jc w:val="both"/>
        <w:rPr>
          <w:rFonts w:ascii="Calibri" w:hAnsi="Calibri" w:cs="Calibri"/>
          <w:color w:val="000000"/>
          <w:sz w:val="22"/>
          <w:szCs w:val="20"/>
          <w:shd w:val="clear" w:color="auto" w:fill="FFFFFF"/>
        </w:rPr>
      </w:pPr>
      <w:proofErr w:type="gramStart"/>
      <w:r w:rsidRPr="00B63DC7">
        <w:rPr>
          <w:rFonts w:ascii="Calibri" w:hAnsi="Calibri" w:cs="Calibri"/>
          <w:color w:val="000000"/>
          <w:sz w:val="22"/>
          <w:szCs w:val="20"/>
          <w:shd w:val="clear" w:color="auto" w:fill="FFFFFF"/>
        </w:rPr>
        <w:t>United Nations Conference on Trade and Development; United Nations Environment Programme.</w:t>
      </w:r>
      <w:proofErr w:type="gramEnd"/>
      <w:r w:rsidRPr="00B63DC7">
        <w:rPr>
          <w:rFonts w:ascii="Calibri" w:hAnsi="Calibri" w:cs="Calibri"/>
          <w:color w:val="000000"/>
          <w:sz w:val="22"/>
          <w:szCs w:val="20"/>
          <w:shd w:val="clear" w:color="auto" w:fill="FFFFFF"/>
        </w:rPr>
        <w:t xml:space="preserve"> 2008. </w:t>
      </w:r>
      <w:r w:rsidRPr="00B63DC7">
        <w:rPr>
          <w:rFonts w:ascii="Calibri" w:hAnsi="Calibri" w:cs="Calibri"/>
          <w:i/>
          <w:color w:val="000000"/>
          <w:sz w:val="22"/>
          <w:szCs w:val="20"/>
          <w:shd w:val="clear" w:color="auto" w:fill="FFFFFF"/>
        </w:rPr>
        <w:t>Organic agriculture and food security in Africa</w:t>
      </w:r>
      <w:r w:rsidRPr="00B63DC7">
        <w:rPr>
          <w:rFonts w:ascii="Calibri" w:hAnsi="Calibri" w:cs="Calibri"/>
          <w:color w:val="000000"/>
          <w:sz w:val="22"/>
          <w:szCs w:val="20"/>
          <w:shd w:val="clear" w:color="auto" w:fill="FFFFFF"/>
        </w:rPr>
        <w:t xml:space="preserve"> (</w:t>
      </w:r>
      <w:smartTag w:uri="urn:schemas-microsoft-com:office:smarttags" w:element="State">
        <w:r w:rsidRPr="00B63DC7">
          <w:rPr>
            <w:rFonts w:ascii="Calibri" w:hAnsi="Calibri" w:cs="Calibri"/>
            <w:color w:val="000000"/>
            <w:sz w:val="22"/>
            <w:szCs w:val="20"/>
            <w:shd w:val="clear" w:color="auto" w:fill="FFFFFF"/>
          </w:rPr>
          <w:t>New York</w:t>
        </w:r>
      </w:smartTag>
      <w:r w:rsidRPr="00B63DC7">
        <w:rPr>
          <w:rFonts w:ascii="Calibri" w:hAnsi="Calibri" w:cs="Calibri"/>
          <w:color w:val="000000"/>
          <w:sz w:val="22"/>
          <w:szCs w:val="20"/>
          <w:shd w:val="clear" w:color="auto" w:fill="FFFFFF"/>
        </w:rPr>
        <w:t xml:space="preserve"> and </w:t>
      </w:r>
      <w:smartTag w:uri="urn:schemas-microsoft-com:office:smarttags" w:element="City">
        <w:smartTag w:uri="urn:schemas-microsoft-com:office:smarttags" w:element="place">
          <w:r w:rsidRPr="00B63DC7">
            <w:rPr>
              <w:rFonts w:ascii="Calibri" w:hAnsi="Calibri" w:cs="Calibri"/>
              <w:color w:val="000000"/>
              <w:sz w:val="22"/>
              <w:szCs w:val="20"/>
              <w:shd w:val="clear" w:color="auto" w:fill="FFFFFF"/>
            </w:rPr>
            <w:t>Geneva</w:t>
          </w:r>
        </w:smartTag>
      </w:smartTag>
      <w:r w:rsidRPr="00B63DC7">
        <w:rPr>
          <w:rFonts w:ascii="Calibri" w:hAnsi="Calibri" w:cs="Calibri"/>
          <w:color w:val="000000"/>
          <w:sz w:val="22"/>
          <w:szCs w:val="20"/>
          <w:shd w:val="clear" w:color="auto" w:fill="FFFFFF"/>
        </w:rPr>
        <w:t>, United Nations).</w:t>
      </w:r>
      <w:r w:rsidRPr="00314C32">
        <w:rPr>
          <w:rFonts w:ascii="Calibri" w:hAnsi="Calibri" w:cs="Calibri"/>
          <w:color w:val="000000"/>
          <w:sz w:val="22"/>
          <w:szCs w:val="20"/>
          <w:shd w:val="clear" w:color="auto" w:fill="FFFFFF"/>
        </w:rPr>
        <w:t xml:space="preserve"> </w:t>
      </w:r>
    </w:p>
    <w:p w:rsidR="00BE73BA" w:rsidRDefault="00BE73BA" w:rsidP="000C484C">
      <w:pPr>
        <w:keepNext/>
        <w:widowControl w:val="0"/>
        <w:jc w:val="both"/>
        <w:rPr>
          <w:rFonts w:ascii="Calibri" w:hAnsi="Calibri" w:cs="Calibri"/>
          <w:color w:val="000000"/>
          <w:sz w:val="22"/>
          <w:szCs w:val="20"/>
          <w:shd w:val="clear" w:color="auto" w:fill="FFFFFF"/>
        </w:rPr>
      </w:pPr>
    </w:p>
    <w:p w:rsidR="00BE73BA" w:rsidRDefault="00BE73BA" w:rsidP="000C484C">
      <w:pPr>
        <w:keepNext/>
        <w:widowControl w:val="0"/>
        <w:jc w:val="both"/>
        <w:rPr>
          <w:rFonts w:ascii="Calibri" w:hAnsi="Calibri" w:cs="Calibri"/>
          <w:color w:val="000000"/>
          <w:sz w:val="22"/>
          <w:szCs w:val="20"/>
          <w:shd w:val="clear" w:color="auto" w:fill="FFFFFF"/>
        </w:rPr>
      </w:pPr>
      <w:r w:rsidRPr="00BE73BA">
        <w:rPr>
          <w:rFonts w:ascii="Calibri" w:hAnsi="Calibri" w:cs="Calibri"/>
          <w:color w:val="000000"/>
          <w:sz w:val="22"/>
          <w:szCs w:val="20"/>
          <w:shd w:val="clear" w:color="auto" w:fill="FFFFFF"/>
          <w:lang w:val="es-ES"/>
        </w:rPr>
        <w:t xml:space="preserve">Valenzuela, E.; Anderson, K.; </w:t>
      </w:r>
      <w:proofErr w:type="spellStart"/>
      <w:r w:rsidRPr="00BE73BA">
        <w:rPr>
          <w:rFonts w:ascii="Calibri" w:hAnsi="Calibri" w:cs="Calibri"/>
          <w:color w:val="000000"/>
          <w:sz w:val="22"/>
          <w:szCs w:val="20"/>
          <w:shd w:val="clear" w:color="auto" w:fill="FFFFFF"/>
          <w:lang w:val="es-ES"/>
        </w:rPr>
        <w:t>Hertel</w:t>
      </w:r>
      <w:proofErr w:type="spellEnd"/>
      <w:r w:rsidRPr="00BE73BA">
        <w:rPr>
          <w:rFonts w:ascii="Calibri" w:hAnsi="Calibri" w:cs="Calibri"/>
          <w:color w:val="000000"/>
          <w:sz w:val="22"/>
          <w:szCs w:val="20"/>
          <w:shd w:val="clear" w:color="auto" w:fill="FFFFFF"/>
          <w:lang w:val="es-ES"/>
        </w:rPr>
        <w:t xml:space="preserve">, T. 2008. </w:t>
      </w:r>
      <w:r w:rsidRPr="00BE73BA">
        <w:rPr>
          <w:rFonts w:ascii="Calibri" w:hAnsi="Calibri" w:cs="Calibri"/>
          <w:color w:val="000000"/>
          <w:sz w:val="22"/>
          <w:szCs w:val="20"/>
          <w:shd w:val="clear" w:color="auto" w:fill="FFFFFF"/>
        </w:rPr>
        <w:t xml:space="preserve">"Impacts of trade reform: sensitivity of model results to </w:t>
      </w:r>
      <w:r w:rsidRPr="00BE73BA">
        <w:rPr>
          <w:rFonts w:ascii="Calibri" w:hAnsi="Calibri" w:cs="Calibri"/>
          <w:color w:val="000000"/>
          <w:sz w:val="22"/>
          <w:szCs w:val="20"/>
          <w:shd w:val="clear" w:color="auto" w:fill="FFFFFF"/>
        </w:rPr>
        <w:lastRenderedPageBreak/>
        <w:t>key assumptions," in International Economics and Economic Policy, Vol. 4, No. 4, pp. 395-420.</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proofErr w:type="gramStart"/>
      <w:r w:rsidRPr="00C1788C">
        <w:rPr>
          <w:rFonts w:ascii="Calibri" w:hAnsi="Calibri" w:cs="Calibri"/>
          <w:color w:val="000000"/>
          <w:sz w:val="22"/>
          <w:szCs w:val="20"/>
          <w:shd w:val="clear" w:color="auto" w:fill="FFFFFF"/>
        </w:rPr>
        <w:t>World Bank.</w:t>
      </w:r>
      <w:proofErr w:type="gramEnd"/>
      <w:r w:rsidRPr="00C1788C">
        <w:rPr>
          <w:rFonts w:ascii="Calibri" w:hAnsi="Calibri" w:cs="Calibri"/>
          <w:color w:val="000000"/>
          <w:sz w:val="22"/>
          <w:szCs w:val="20"/>
          <w:shd w:val="clear" w:color="auto" w:fill="FFFFFF"/>
        </w:rPr>
        <w:t xml:space="preserve"> 2007. </w:t>
      </w:r>
      <w:r w:rsidRPr="00C1788C">
        <w:rPr>
          <w:rFonts w:ascii="Calibri" w:hAnsi="Calibri" w:cs="Calibri"/>
          <w:i/>
          <w:color w:val="000000"/>
          <w:sz w:val="22"/>
          <w:szCs w:val="20"/>
          <w:shd w:val="clear" w:color="auto" w:fill="FFFFFF"/>
        </w:rPr>
        <w:t>World Development Report 2008: Agriculture for development</w:t>
      </w:r>
      <w:r w:rsidRPr="00C1788C">
        <w:rPr>
          <w:rFonts w:ascii="Calibri" w:hAnsi="Calibri" w:cs="Calibri"/>
          <w:color w:val="000000"/>
          <w:sz w:val="22"/>
          <w:szCs w:val="20"/>
          <w:shd w:val="clear" w:color="auto" w:fill="FFFFFF"/>
        </w:rPr>
        <w:t xml:space="preserve"> (</w:t>
      </w:r>
      <w:smartTag w:uri="urn:schemas-microsoft-com:office:smarttags" w:element="place">
        <w:smartTag w:uri="urn:schemas-microsoft-com:office:smarttags" w:element="City">
          <w:r w:rsidRPr="00C1788C">
            <w:rPr>
              <w:rFonts w:ascii="Calibri" w:hAnsi="Calibri" w:cs="Calibri"/>
              <w:color w:val="000000"/>
              <w:sz w:val="22"/>
              <w:szCs w:val="20"/>
              <w:shd w:val="clear" w:color="auto" w:fill="FFFFFF"/>
            </w:rPr>
            <w:t>Washington</w:t>
          </w:r>
        </w:smartTag>
        <w:r w:rsidRPr="00C1788C">
          <w:rPr>
            <w:rFonts w:ascii="Calibri" w:hAnsi="Calibri" w:cs="Calibri"/>
            <w:color w:val="000000"/>
            <w:sz w:val="22"/>
            <w:szCs w:val="20"/>
            <w:shd w:val="clear" w:color="auto" w:fill="FFFFFF"/>
          </w:rPr>
          <w:t xml:space="preserve">, </w:t>
        </w:r>
        <w:smartTag w:uri="urn:schemas-microsoft-com:office:smarttags" w:element="State">
          <w:r w:rsidRPr="00C1788C">
            <w:rPr>
              <w:rFonts w:ascii="Calibri" w:hAnsi="Calibri" w:cs="Calibri"/>
              <w:color w:val="000000"/>
              <w:sz w:val="22"/>
              <w:szCs w:val="20"/>
              <w:shd w:val="clear" w:color="auto" w:fill="FFFFFF"/>
            </w:rPr>
            <w:t>DC</w:t>
          </w:r>
        </w:smartTag>
      </w:smartTag>
      <w:r w:rsidRPr="00C1788C">
        <w:rPr>
          <w:rFonts w:ascii="Calibri" w:hAnsi="Calibri" w:cs="Calibri"/>
          <w:color w:val="000000"/>
          <w:sz w:val="22"/>
          <w:szCs w:val="20"/>
          <w:shd w:val="clear" w:color="auto" w:fill="FFFFFF"/>
        </w:rPr>
        <w:t>).</w:t>
      </w:r>
    </w:p>
    <w:p w:rsidR="004628BF" w:rsidRDefault="004628BF" w:rsidP="000C484C">
      <w:pPr>
        <w:keepNext/>
        <w:widowControl w:val="0"/>
        <w:jc w:val="both"/>
        <w:rPr>
          <w:rFonts w:ascii="Calibri" w:hAnsi="Calibri" w:cs="Calibri"/>
          <w:color w:val="000000"/>
          <w:sz w:val="22"/>
          <w:szCs w:val="20"/>
          <w:shd w:val="clear" w:color="auto" w:fill="FFFFFF"/>
        </w:rPr>
      </w:pPr>
    </w:p>
    <w:p w:rsidR="004628BF" w:rsidRPr="00314C32" w:rsidRDefault="00DD780A" w:rsidP="000C484C">
      <w:pPr>
        <w:keepNext/>
        <w:widowControl w:val="0"/>
        <w:jc w:val="both"/>
        <w:rPr>
          <w:rFonts w:ascii="Calibri" w:hAnsi="Calibri" w:cs="Calibri"/>
          <w:color w:val="000000"/>
          <w:sz w:val="22"/>
          <w:szCs w:val="20"/>
          <w:shd w:val="clear" w:color="auto" w:fill="FFFFFF"/>
        </w:rPr>
      </w:pPr>
      <w:r w:rsidRPr="00B63DC7">
        <w:rPr>
          <w:rFonts w:ascii="Calibri" w:hAnsi="Calibri" w:cs="Calibri"/>
          <w:color w:val="000000"/>
          <w:sz w:val="22"/>
          <w:szCs w:val="20"/>
          <w:shd w:val="clear" w:color="auto" w:fill="FFFFFF"/>
        </w:rPr>
        <w:t xml:space="preserve">―. </w:t>
      </w:r>
      <w:r w:rsidR="004628BF">
        <w:rPr>
          <w:rFonts w:ascii="Calibri" w:hAnsi="Calibri" w:cs="Calibri"/>
          <w:color w:val="000000"/>
          <w:sz w:val="22"/>
          <w:szCs w:val="20"/>
          <w:shd w:val="clear" w:color="auto" w:fill="FFFFFF"/>
        </w:rPr>
        <w:t xml:space="preserve"> 2012. </w:t>
      </w:r>
      <w:r w:rsidR="00F75E86" w:rsidRPr="00F75E86">
        <w:rPr>
          <w:rFonts w:ascii="Calibri" w:hAnsi="Calibri" w:cs="Calibri"/>
          <w:i/>
          <w:color w:val="000000"/>
          <w:sz w:val="22"/>
          <w:szCs w:val="20"/>
          <w:shd w:val="clear" w:color="auto" w:fill="FFFFFF"/>
        </w:rPr>
        <w:t>World Development Report 2013: Jobs</w:t>
      </w:r>
      <w:r w:rsidR="004628BF">
        <w:rPr>
          <w:rFonts w:ascii="Calibri" w:hAnsi="Calibri" w:cs="Calibri"/>
          <w:color w:val="000000"/>
          <w:sz w:val="22"/>
          <w:szCs w:val="20"/>
          <w:shd w:val="clear" w:color="auto" w:fill="FFFFFF"/>
        </w:rPr>
        <w:t xml:space="preserve"> (Washington, DC).</w:t>
      </w:r>
    </w:p>
    <w:p w:rsidR="00B634DE" w:rsidRPr="00314C32"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proofErr w:type="gramStart"/>
      <w:r w:rsidRPr="00314C32">
        <w:rPr>
          <w:rFonts w:ascii="Calibri" w:hAnsi="Calibri" w:cs="Calibri"/>
          <w:color w:val="000000"/>
          <w:sz w:val="22"/>
          <w:szCs w:val="20"/>
          <w:shd w:val="clear" w:color="auto" w:fill="FFFFFF"/>
        </w:rPr>
        <w:t>World Trade Organization.</w:t>
      </w:r>
      <w:proofErr w:type="gramEnd"/>
      <w:r w:rsidRPr="00314C32">
        <w:rPr>
          <w:rFonts w:ascii="Calibri" w:hAnsi="Calibri" w:cs="Calibri"/>
          <w:color w:val="000000"/>
          <w:sz w:val="22"/>
          <w:szCs w:val="20"/>
          <w:shd w:val="clear" w:color="auto" w:fill="FFFFFF"/>
        </w:rPr>
        <w:t xml:space="preserve"> </w:t>
      </w:r>
      <w:r w:rsidR="003B555B">
        <w:rPr>
          <w:rFonts w:ascii="Calibri" w:hAnsi="Calibri" w:cs="Calibri"/>
          <w:color w:val="000000"/>
          <w:sz w:val="22"/>
          <w:szCs w:val="20"/>
          <w:shd w:val="clear" w:color="auto" w:fill="FFFFFF"/>
        </w:rPr>
        <w:t>2</w:t>
      </w:r>
      <w:r>
        <w:rPr>
          <w:rFonts w:ascii="Calibri" w:hAnsi="Calibri" w:cs="Calibri"/>
          <w:color w:val="000000"/>
          <w:sz w:val="22"/>
          <w:szCs w:val="20"/>
          <w:shd w:val="clear" w:color="auto" w:fill="FFFFFF"/>
        </w:rPr>
        <w:t xml:space="preserve">006. </w:t>
      </w:r>
      <w:r w:rsidRPr="00511E13">
        <w:rPr>
          <w:rFonts w:ascii="Calibri" w:hAnsi="Calibri" w:cs="Calibri"/>
          <w:i/>
          <w:color w:val="000000"/>
          <w:sz w:val="22"/>
          <w:szCs w:val="20"/>
          <w:shd w:val="clear" w:color="auto" w:fill="FFFFFF"/>
        </w:rPr>
        <w:t>World Trade Report 2006: Exploring the links between subsidies, trade and the WTO</w:t>
      </w:r>
      <w:r>
        <w:rPr>
          <w:rFonts w:ascii="Calibri" w:hAnsi="Calibri" w:cs="Calibri"/>
          <w:color w:val="000000"/>
          <w:sz w:val="22"/>
          <w:szCs w:val="20"/>
          <w:shd w:val="clear" w:color="auto" w:fill="FFFFFF"/>
        </w:rPr>
        <w:t xml:space="preserve"> (</w:t>
      </w:r>
      <w:smartTag w:uri="urn:schemas-microsoft-com:office:smarttags" w:element="City">
        <w:smartTag w:uri="urn:schemas-microsoft-com:office:smarttags" w:element="place">
          <w:r>
            <w:rPr>
              <w:rFonts w:ascii="Calibri" w:hAnsi="Calibri" w:cs="Calibri"/>
              <w:color w:val="000000"/>
              <w:sz w:val="22"/>
              <w:szCs w:val="20"/>
              <w:shd w:val="clear" w:color="auto" w:fill="FFFFFF"/>
            </w:rPr>
            <w:t>Geneva</w:t>
          </w:r>
        </w:smartTag>
      </w:smartTag>
      <w:r>
        <w:rPr>
          <w:rFonts w:ascii="Calibri" w:hAnsi="Calibri" w:cs="Calibri"/>
          <w:color w:val="000000"/>
          <w:sz w:val="22"/>
          <w:szCs w:val="20"/>
          <w:shd w:val="clear" w:color="auto" w:fill="FFFFFF"/>
        </w:rPr>
        <w:t>).</w:t>
      </w:r>
    </w:p>
    <w:p w:rsidR="00B634DE" w:rsidRDefault="00B634DE" w:rsidP="000C484C">
      <w:pPr>
        <w:keepNext/>
        <w:widowControl w:val="0"/>
        <w:jc w:val="both"/>
        <w:rPr>
          <w:rFonts w:ascii="Calibri" w:hAnsi="Calibri" w:cs="Calibri"/>
          <w:color w:val="000000"/>
          <w:sz w:val="22"/>
          <w:szCs w:val="20"/>
          <w:shd w:val="clear" w:color="auto" w:fill="FFFFFF"/>
        </w:rPr>
      </w:pPr>
    </w:p>
    <w:p w:rsidR="00B634DE" w:rsidRDefault="00B634DE" w:rsidP="000C484C">
      <w:pPr>
        <w:keepNext/>
        <w:widowControl w:val="0"/>
        <w:jc w:val="both"/>
        <w:rPr>
          <w:rFonts w:ascii="Calibri" w:hAnsi="Calibri" w:cs="Calibri"/>
          <w:color w:val="000000"/>
          <w:sz w:val="22"/>
          <w:szCs w:val="20"/>
          <w:shd w:val="clear" w:color="auto" w:fill="FFFFFF"/>
        </w:rPr>
      </w:pPr>
      <w:r w:rsidRPr="00B63DC7">
        <w:rPr>
          <w:rFonts w:ascii="Calibri" w:hAnsi="Calibri" w:cs="Calibri"/>
          <w:color w:val="000000"/>
          <w:sz w:val="22"/>
          <w:szCs w:val="20"/>
          <w:shd w:val="clear" w:color="auto" w:fill="FFFFFF"/>
        </w:rPr>
        <w:t xml:space="preserve">―. </w:t>
      </w:r>
      <w:r>
        <w:rPr>
          <w:rFonts w:ascii="Calibri" w:hAnsi="Calibri" w:cs="Calibri"/>
          <w:color w:val="000000"/>
          <w:sz w:val="22"/>
          <w:szCs w:val="20"/>
          <w:shd w:val="clear" w:color="auto" w:fill="FFFFFF"/>
        </w:rPr>
        <w:t xml:space="preserve">2011. </w:t>
      </w:r>
      <w:r>
        <w:rPr>
          <w:rFonts w:ascii="Calibri" w:hAnsi="Calibri" w:cs="Calibri"/>
          <w:i/>
          <w:color w:val="000000"/>
          <w:sz w:val="22"/>
          <w:szCs w:val="20"/>
          <w:shd w:val="clear" w:color="auto" w:fill="FFFFFF"/>
        </w:rPr>
        <w:t>International Trade Statistics 2011</w:t>
      </w:r>
      <w:r>
        <w:rPr>
          <w:rFonts w:ascii="Calibri" w:hAnsi="Calibri" w:cs="Calibri"/>
          <w:color w:val="000000"/>
          <w:sz w:val="22"/>
          <w:szCs w:val="20"/>
          <w:shd w:val="clear" w:color="auto" w:fill="FFFFFF"/>
        </w:rPr>
        <w:t xml:space="preserve"> (</w:t>
      </w:r>
      <w:smartTag w:uri="urn:schemas-microsoft-com:office:smarttags" w:element="City">
        <w:smartTag w:uri="urn:schemas-microsoft-com:office:smarttags" w:element="place">
          <w:r>
            <w:rPr>
              <w:rFonts w:ascii="Calibri" w:hAnsi="Calibri" w:cs="Calibri"/>
              <w:color w:val="000000"/>
              <w:sz w:val="22"/>
              <w:szCs w:val="20"/>
              <w:shd w:val="clear" w:color="auto" w:fill="FFFFFF"/>
            </w:rPr>
            <w:t>Geneva</w:t>
          </w:r>
        </w:smartTag>
      </w:smartTag>
      <w:r>
        <w:rPr>
          <w:rFonts w:ascii="Calibri" w:hAnsi="Calibri" w:cs="Calibri"/>
          <w:color w:val="000000"/>
          <w:sz w:val="22"/>
          <w:szCs w:val="20"/>
          <w:shd w:val="clear" w:color="auto" w:fill="FFFFFF"/>
        </w:rPr>
        <w:t>).</w:t>
      </w:r>
    </w:p>
    <w:p w:rsidR="00B634DE" w:rsidRPr="00314C32" w:rsidRDefault="00B634DE" w:rsidP="000C484C">
      <w:pPr>
        <w:jc w:val="both"/>
        <w:rPr>
          <w:rFonts w:ascii="Calibri" w:hAnsi="Calibri"/>
          <w:sz w:val="20"/>
          <w:szCs w:val="20"/>
        </w:rPr>
      </w:pPr>
    </w:p>
    <w:p w:rsidR="00B634DE" w:rsidRDefault="00B634DE" w:rsidP="000C484C">
      <w:pPr>
        <w:pStyle w:val="Style"/>
        <w:jc w:val="both"/>
      </w:pPr>
    </w:p>
    <w:sectPr w:rsidR="00B634DE" w:rsidSect="0046329A">
      <w:footerReference w:type="even" r:id="rId18"/>
      <w:footerReference w:type="default" r:id="rId19"/>
      <w:pgSz w:w="11907" w:h="16840" w:code="9"/>
      <w:pgMar w:top="1417" w:right="1417" w:bottom="1417" w:left="141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9CA" w:rsidRDefault="009029CA">
      <w:r>
        <w:separator/>
      </w:r>
    </w:p>
    <w:p w:rsidR="009029CA" w:rsidRDefault="009029CA"/>
  </w:endnote>
  <w:endnote w:type="continuationSeparator" w:id="0">
    <w:p w:rsidR="009029CA" w:rsidRDefault="009029CA">
      <w:r>
        <w:continuationSeparator/>
      </w:r>
    </w:p>
    <w:p w:rsidR="009029CA" w:rsidRDefault="009029C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Malgun Gothic">
    <w:charset w:val="81"/>
    <w:family w:val="swiss"/>
    <w:pitch w:val="variable"/>
    <w:sig w:usb0="900002AF" w:usb1="0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CA" w:rsidRDefault="009029CA" w:rsidP="006902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29CA" w:rsidRDefault="009029CA" w:rsidP="00F5684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CA" w:rsidRPr="00A0585D" w:rsidRDefault="009029CA" w:rsidP="00A0585D">
    <w:pPr>
      <w:pStyle w:val="Footer"/>
      <w:ind w:right="300"/>
      <w:jc w:val="right"/>
      <w:rPr>
        <w:sz w:val="20"/>
        <w:szCs w:val="20"/>
      </w:rPr>
    </w:pPr>
    <w:r w:rsidRPr="00A0585D">
      <w:rPr>
        <w:sz w:val="20"/>
        <w:szCs w:val="20"/>
      </w:rPr>
      <w:fldChar w:fldCharType="begin"/>
    </w:r>
    <w:r w:rsidRPr="00A0585D">
      <w:rPr>
        <w:sz w:val="20"/>
        <w:szCs w:val="20"/>
      </w:rPr>
      <w:instrText xml:space="preserve"> PAGE   \* MERGEFORMAT </w:instrText>
    </w:r>
    <w:r w:rsidRPr="00A0585D">
      <w:rPr>
        <w:sz w:val="20"/>
        <w:szCs w:val="20"/>
      </w:rPr>
      <w:fldChar w:fldCharType="separate"/>
    </w:r>
    <w:r w:rsidR="00DD780A">
      <w:rPr>
        <w:noProof/>
        <w:sz w:val="20"/>
        <w:szCs w:val="20"/>
      </w:rPr>
      <w:t>1</w:t>
    </w:r>
    <w:r w:rsidRPr="00A0585D">
      <w:rPr>
        <w:sz w:val="20"/>
        <w:szCs w:val="20"/>
      </w:rPr>
      <w:fldChar w:fldCharType="end"/>
    </w:r>
  </w:p>
  <w:p w:rsidR="009029CA" w:rsidRDefault="009029CA" w:rsidP="00F5684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9CA" w:rsidRDefault="009029CA">
      <w:r>
        <w:separator/>
      </w:r>
    </w:p>
    <w:p w:rsidR="009029CA" w:rsidRDefault="009029CA"/>
  </w:footnote>
  <w:footnote w:type="continuationSeparator" w:id="0">
    <w:p w:rsidR="009029CA" w:rsidRDefault="009029CA">
      <w:r>
        <w:continuationSeparator/>
      </w:r>
    </w:p>
    <w:p w:rsidR="009029CA" w:rsidRDefault="009029CA"/>
  </w:footnote>
  <w:footnote w:id="1">
    <w:p w:rsidR="009029CA" w:rsidRPr="00D313AD" w:rsidRDefault="009029CA" w:rsidP="00D313AD">
      <w:pPr>
        <w:pStyle w:val="FootnoteText"/>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Marion Ja</w:t>
      </w:r>
      <w:r>
        <w:rPr>
          <w:rFonts w:asciiTheme="minorHAnsi" w:hAnsiTheme="minorHAnsi"/>
          <w:sz w:val="18"/>
          <w:szCs w:val="18"/>
        </w:rPr>
        <w:t>nsen contributed to this Overview</w:t>
      </w:r>
      <w:r w:rsidRPr="00D313AD">
        <w:rPr>
          <w:rFonts w:asciiTheme="minorHAnsi" w:hAnsiTheme="minorHAnsi"/>
          <w:sz w:val="18"/>
          <w:szCs w:val="18"/>
        </w:rPr>
        <w:t xml:space="preserve"> during her stay at the International Labour Office (ILO) as the Head of the Trade and Employment Programme of the ILO’s Employment Sector. The opinions expressed in this chapter can in no way be taken to reflect the views of the ILO or her current institution, the World Trade Organization (WTO).</w:t>
      </w:r>
    </w:p>
  </w:footnote>
  <w:footnote w:id="2">
    <w:p w:rsidR="009029CA" w:rsidRPr="00D313AD" w:rsidRDefault="009029CA" w:rsidP="008445B9">
      <w:pPr>
        <w:pStyle w:val="FootnoteText"/>
        <w:jc w:val="both"/>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An example of a controversial question discussed in the WTO negotiations and regional trade agreements is whether agriculture’s </w:t>
      </w:r>
      <w:proofErr w:type="spellStart"/>
      <w:r w:rsidRPr="00D313AD">
        <w:rPr>
          <w:rFonts w:asciiTheme="minorHAnsi" w:hAnsiTheme="minorHAnsi"/>
          <w:sz w:val="18"/>
          <w:szCs w:val="18"/>
        </w:rPr>
        <w:t>multifunctionality</w:t>
      </w:r>
      <w:proofErr w:type="spellEnd"/>
      <w:r w:rsidRPr="00D313AD">
        <w:rPr>
          <w:rFonts w:asciiTheme="minorHAnsi" w:hAnsiTheme="minorHAnsi"/>
          <w:sz w:val="18"/>
          <w:szCs w:val="18"/>
        </w:rPr>
        <w:t>, i.e. the numerous functions of agriculture besides producing food, justifies trade interventions.</w:t>
      </w:r>
    </w:p>
  </w:footnote>
  <w:footnote w:id="3">
    <w:p w:rsidR="009029CA" w:rsidRPr="00D313AD" w:rsidRDefault="009029CA">
      <w:pPr>
        <w:pStyle w:val="Footnote"/>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Among OECD countries, Mexico has the largest population living in predominantly rural areas. Rural poverty is high; 56 per cent of the people in rural areas live in poverty (OECD, 2007).</w:t>
      </w:r>
    </w:p>
  </w:footnote>
  <w:footnote w:id="4">
    <w:p w:rsidR="009029CA" w:rsidRPr="00D313AD" w:rsidRDefault="009029CA">
      <w:pPr>
        <w:pStyle w:val="FootnoteText"/>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w:t>
      </w:r>
      <w:r w:rsidRPr="00D313AD">
        <w:rPr>
          <w:rFonts w:asciiTheme="minorHAnsi" w:hAnsiTheme="minorHAnsi"/>
          <w:sz w:val="18"/>
          <w:szCs w:val="18"/>
          <w:lang w:val="en-US"/>
        </w:rPr>
        <w:t xml:space="preserve">Volume growth calculated by authors based on WTO (2011), Table A1. Growth in production calculated by authors refers to 1961 to 2010 and is based on </w:t>
      </w:r>
      <w:proofErr w:type="spellStart"/>
      <w:r w:rsidRPr="00D313AD">
        <w:rPr>
          <w:rFonts w:asciiTheme="minorHAnsi" w:hAnsiTheme="minorHAnsi"/>
          <w:sz w:val="18"/>
          <w:szCs w:val="18"/>
          <w:lang w:val="en-US"/>
        </w:rPr>
        <w:t>FAOstat</w:t>
      </w:r>
      <w:proofErr w:type="spellEnd"/>
      <w:r w:rsidRPr="00D313AD">
        <w:rPr>
          <w:rFonts w:asciiTheme="minorHAnsi" w:hAnsiTheme="minorHAnsi"/>
          <w:sz w:val="18"/>
          <w:szCs w:val="18"/>
          <w:lang w:val="en-US"/>
        </w:rPr>
        <w:t xml:space="preserve"> gross production index and gross production value at constant prices.</w:t>
      </w:r>
    </w:p>
  </w:footnote>
  <w:footnote w:id="5">
    <w:p w:rsidR="009029CA" w:rsidRPr="00D313AD" w:rsidRDefault="009029CA" w:rsidP="0078176A">
      <w:pPr>
        <w:pStyle w:val="Footnote"/>
        <w:rPr>
          <w:rFonts w:asciiTheme="minorHAnsi" w:hAnsiTheme="minorHAnsi"/>
          <w:sz w:val="18"/>
          <w:szCs w:val="18"/>
        </w:rPr>
      </w:pPr>
      <w:r w:rsidRPr="00D313AD">
        <w:rPr>
          <w:rStyle w:val="FootnoteReference"/>
          <w:rFonts w:asciiTheme="minorHAnsi" w:hAnsiTheme="minorHAnsi"/>
          <w:b/>
          <w:bCs/>
          <w:sz w:val="18"/>
          <w:szCs w:val="18"/>
        </w:rPr>
        <w:footnoteRef/>
      </w:r>
      <w:r w:rsidRPr="00D313AD">
        <w:rPr>
          <w:rFonts w:asciiTheme="minorHAnsi" w:hAnsiTheme="minorHAnsi"/>
          <w:sz w:val="18"/>
          <w:szCs w:val="18"/>
        </w:rPr>
        <w:t xml:space="preserve"> Paragraph based on UN </w:t>
      </w:r>
      <w:proofErr w:type="spellStart"/>
      <w:r w:rsidRPr="00D313AD">
        <w:rPr>
          <w:rFonts w:asciiTheme="minorHAnsi" w:hAnsiTheme="minorHAnsi"/>
          <w:sz w:val="18"/>
          <w:szCs w:val="18"/>
        </w:rPr>
        <w:t>Comtrade</w:t>
      </w:r>
      <w:proofErr w:type="spellEnd"/>
      <w:r w:rsidRPr="00D313AD">
        <w:rPr>
          <w:rFonts w:asciiTheme="minorHAnsi" w:hAnsiTheme="minorHAnsi"/>
          <w:sz w:val="18"/>
          <w:szCs w:val="18"/>
        </w:rPr>
        <w:t xml:space="preserve"> data and World Development Indicators, World Bank. </w:t>
      </w:r>
    </w:p>
  </w:footnote>
  <w:footnote w:id="6">
    <w:p w:rsidR="009029CA" w:rsidRPr="00D313AD" w:rsidRDefault="009029CA" w:rsidP="00D74435">
      <w:pPr>
        <w:pStyle w:val="FootnoteText"/>
        <w:jc w:val="both"/>
        <w:rPr>
          <w:rFonts w:asciiTheme="minorHAnsi" w:hAnsiTheme="minorHAnsi" w:cs="Calibr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w:t>
      </w:r>
      <w:r w:rsidRPr="00D313AD">
        <w:rPr>
          <w:rFonts w:asciiTheme="minorHAnsi" w:hAnsiTheme="minorHAnsi" w:cs="Calibri"/>
          <w:sz w:val="18"/>
          <w:szCs w:val="18"/>
        </w:rPr>
        <w:t>The FAO food price index, which is a monthly measure of international prices of a basket of food commodities, registered record levels in June 2008 and October 2010. There is speculation that international food prices may hit new records in 2012 because of a historical drought in the US and lack of rain in Eastern Europe. See also FAO (2011b).</w:t>
      </w:r>
    </w:p>
  </w:footnote>
  <w:footnote w:id="7">
    <w:p w:rsidR="009029CA" w:rsidRPr="00D313AD" w:rsidRDefault="009029CA">
      <w:pPr>
        <w:pStyle w:val="FootnoteText"/>
        <w:rPr>
          <w:rFonts w:asciiTheme="minorHAnsi" w:hAnsiTheme="minorHAnsi"/>
          <w:sz w:val="18"/>
          <w:szCs w:val="18"/>
          <w:lang w:val="en-US"/>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w:t>
      </w:r>
      <w:r w:rsidRPr="00D313AD">
        <w:rPr>
          <w:rFonts w:asciiTheme="minorHAnsi" w:hAnsiTheme="minorHAnsi"/>
          <w:sz w:val="18"/>
          <w:szCs w:val="18"/>
          <w:lang w:val="en-US"/>
        </w:rPr>
        <w:t xml:space="preserve">According to FAO, food security has four pillars: availability, access, utilization and stability. </w:t>
      </w:r>
    </w:p>
  </w:footnote>
  <w:footnote w:id="8">
    <w:p w:rsidR="009029CA" w:rsidRPr="00D313AD" w:rsidRDefault="009029CA" w:rsidP="004628BF">
      <w:pPr>
        <w:pStyle w:val="Footnote"/>
        <w:jc w:val="both"/>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See also ILO (2008) for a detailed discussion on labour standards applied on plantations.</w:t>
      </w:r>
    </w:p>
  </w:footnote>
  <w:footnote w:id="9">
    <w:p w:rsidR="009029CA" w:rsidRPr="00D313AD" w:rsidRDefault="009029CA" w:rsidP="00F058C2">
      <w:pPr>
        <w:pStyle w:val="FootnoteText"/>
        <w:jc w:val="both"/>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See ILO (2008). This publication also contains a reference to the International Union of </w:t>
      </w:r>
      <w:proofErr w:type="spellStart"/>
      <w:r w:rsidRPr="00D313AD">
        <w:rPr>
          <w:rFonts w:asciiTheme="minorHAnsi" w:hAnsiTheme="minorHAnsi"/>
          <w:sz w:val="18"/>
          <w:szCs w:val="18"/>
        </w:rPr>
        <w:t>Foodworkers</w:t>
      </w:r>
      <w:proofErr w:type="spellEnd"/>
      <w:r w:rsidRPr="00D313AD">
        <w:rPr>
          <w:rFonts w:asciiTheme="minorHAnsi" w:hAnsiTheme="minorHAnsi"/>
          <w:sz w:val="18"/>
          <w:szCs w:val="18"/>
        </w:rPr>
        <w:t xml:space="preserve">’ “Land and Freedom Project” that helps trade unions and small farmers to work more closely together. </w:t>
      </w:r>
    </w:p>
  </w:footnote>
  <w:footnote w:id="10">
    <w:p w:rsidR="009029CA" w:rsidRPr="00D313AD" w:rsidRDefault="009029CA" w:rsidP="00F058C2">
      <w:pPr>
        <w:pStyle w:val="FootnoteText"/>
        <w:jc w:val="both"/>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See UNCTAD (2012</w:t>
      </w:r>
      <w:r w:rsidR="00DD780A">
        <w:rPr>
          <w:rFonts w:asciiTheme="minorHAnsi" w:hAnsiTheme="minorHAnsi"/>
          <w:sz w:val="18"/>
          <w:szCs w:val="18"/>
        </w:rPr>
        <w:t>a</w:t>
      </w:r>
      <w:r w:rsidRPr="00D313AD">
        <w:rPr>
          <w:rFonts w:asciiTheme="minorHAnsi" w:hAnsiTheme="minorHAnsi"/>
          <w:sz w:val="18"/>
          <w:szCs w:val="18"/>
        </w:rPr>
        <w:t xml:space="preserve">) and references given therein for more information on definitions and measurement of the trade restrictiveness of NTMs. </w:t>
      </w:r>
    </w:p>
  </w:footnote>
  <w:footnote w:id="11">
    <w:p w:rsidR="009029CA" w:rsidRPr="00D313AD" w:rsidRDefault="009029CA" w:rsidP="00FE1E96">
      <w:pPr>
        <w:pStyle w:val="FootnoteText"/>
        <w:rPr>
          <w:rFonts w:asciiTheme="minorHAnsi" w:hAnsiTheme="minorHAnsi"/>
          <w:sz w:val="18"/>
          <w:szCs w:val="18"/>
        </w:rPr>
      </w:pPr>
      <w:r w:rsidRPr="00D313AD">
        <w:rPr>
          <w:rStyle w:val="FootnoteReference"/>
          <w:rFonts w:asciiTheme="minorHAnsi" w:hAnsiTheme="minorHAnsi"/>
          <w:sz w:val="18"/>
          <w:szCs w:val="18"/>
          <w:lang w:val="en-US"/>
        </w:rPr>
        <w:footnoteRef/>
      </w:r>
      <w:r w:rsidRPr="00D313AD">
        <w:rPr>
          <w:rFonts w:asciiTheme="minorHAnsi" w:hAnsiTheme="minorHAnsi"/>
          <w:sz w:val="18"/>
          <w:szCs w:val="18"/>
          <w:lang w:val="en-US"/>
        </w:rPr>
        <w:t xml:space="preserve"> </w:t>
      </w:r>
      <w:r w:rsidRPr="00D313AD">
        <w:rPr>
          <w:rFonts w:asciiTheme="minorHAnsi" w:hAnsiTheme="minorHAnsi" w:cs="Calibri"/>
          <w:bCs/>
          <w:sz w:val="18"/>
          <w:szCs w:val="18"/>
        </w:rPr>
        <w:t>Calculation based on world employment figures by sector (ILO, Global Employment Trends, 2011) and current world value added by sector (</w:t>
      </w:r>
      <w:proofErr w:type="spellStart"/>
      <w:r w:rsidRPr="00D313AD">
        <w:rPr>
          <w:rFonts w:asciiTheme="minorHAnsi" w:hAnsiTheme="minorHAnsi" w:cs="Calibri"/>
          <w:bCs/>
          <w:sz w:val="18"/>
          <w:szCs w:val="18"/>
        </w:rPr>
        <w:t>UNCTADstat</w:t>
      </w:r>
      <w:proofErr w:type="spellEnd"/>
      <w:r w:rsidRPr="00D313AD">
        <w:rPr>
          <w:rFonts w:asciiTheme="minorHAnsi" w:hAnsiTheme="minorHAnsi" w:cs="Calibri"/>
          <w:bCs/>
          <w:sz w:val="18"/>
          <w:szCs w:val="18"/>
        </w:rPr>
        <w:t>).</w:t>
      </w:r>
    </w:p>
  </w:footnote>
  <w:footnote w:id="12">
    <w:p w:rsidR="009029CA" w:rsidRPr="00D313AD" w:rsidRDefault="009029CA" w:rsidP="00E60C2D">
      <w:pPr>
        <w:pStyle w:val="FootnoteText"/>
        <w:jc w:val="both"/>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w:t>
      </w:r>
      <w:r w:rsidRPr="00D313AD">
        <w:rPr>
          <w:rFonts w:asciiTheme="minorHAnsi" w:hAnsiTheme="minorHAnsi" w:cs="Calibri"/>
          <w:bCs/>
          <w:sz w:val="18"/>
          <w:szCs w:val="18"/>
        </w:rPr>
        <w:t>For example</w:t>
      </w:r>
      <w:r>
        <w:rPr>
          <w:rFonts w:asciiTheme="minorHAnsi" w:hAnsiTheme="minorHAnsi" w:cs="Calibri"/>
          <w:bCs/>
          <w:sz w:val="18"/>
          <w:szCs w:val="18"/>
        </w:rPr>
        <w:t xml:space="preserve"> in countries where </w:t>
      </w:r>
      <w:r w:rsidRPr="00D313AD">
        <w:rPr>
          <w:rFonts w:asciiTheme="minorHAnsi" w:hAnsiTheme="minorHAnsi" w:cs="Calibri"/>
          <w:bCs/>
          <w:sz w:val="18"/>
          <w:szCs w:val="18"/>
        </w:rPr>
        <w:t>production and exports</w:t>
      </w:r>
      <w:r>
        <w:rPr>
          <w:rFonts w:asciiTheme="minorHAnsi" w:hAnsiTheme="minorHAnsi" w:cs="Calibri"/>
          <w:bCs/>
          <w:sz w:val="18"/>
          <w:szCs w:val="18"/>
        </w:rPr>
        <w:t xml:space="preserve"> of manufactures</w:t>
      </w:r>
      <w:r w:rsidRPr="00D313AD">
        <w:rPr>
          <w:rFonts w:asciiTheme="minorHAnsi" w:hAnsiTheme="minorHAnsi" w:cs="Calibri"/>
          <w:bCs/>
          <w:sz w:val="18"/>
          <w:szCs w:val="18"/>
        </w:rPr>
        <w:t xml:space="preserve"> became the engine of growth, such as</w:t>
      </w:r>
      <w:r>
        <w:rPr>
          <w:rFonts w:asciiTheme="minorHAnsi" w:hAnsiTheme="minorHAnsi" w:cs="Calibri"/>
          <w:bCs/>
          <w:sz w:val="18"/>
          <w:szCs w:val="18"/>
        </w:rPr>
        <w:t xml:space="preserve"> the</w:t>
      </w:r>
      <w:r w:rsidRPr="00D313AD">
        <w:rPr>
          <w:rFonts w:asciiTheme="minorHAnsi" w:hAnsiTheme="minorHAnsi" w:cs="Calibri"/>
          <w:bCs/>
          <w:sz w:val="18"/>
          <w:szCs w:val="18"/>
        </w:rPr>
        <w:t xml:space="preserve"> Asian economies, the share of agriculture in GDP fell considerably. It fell from almost 30 per cent in 1980 to less than 12 per cent in developing countrie</w:t>
      </w:r>
      <w:r>
        <w:rPr>
          <w:rFonts w:asciiTheme="minorHAnsi" w:hAnsiTheme="minorHAnsi" w:cs="Calibri"/>
          <w:bCs/>
          <w:sz w:val="18"/>
          <w:szCs w:val="18"/>
        </w:rPr>
        <w:t>s in East Asia and the Pacific (a</w:t>
      </w:r>
      <w:r w:rsidRPr="00D313AD">
        <w:rPr>
          <w:rFonts w:asciiTheme="minorHAnsi" w:hAnsiTheme="minorHAnsi" w:cs="Calibri"/>
          <w:bCs/>
          <w:sz w:val="18"/>
          <w:szCs w:val="18"/>
        </w:rPr>
        <w:t>uthors’ calculation based on World Development Indicators</w:t>
      </w:r>
      <w:r>
        <w:rPr>
          <w:rFonts w:asciiTheme="minorHAnsi" w:hAnsiTheme="minorHAnsi" w:cs="Calibri"/>
          <w:bCs/>
          <w:sz w:val="18"/>
          <w:szCs w:val="18"/>
        </w:rPr>
        <w:t xml:space="preserve">, </w:t>
      </w:r>
      <w:r w:rsidRPr="00D313AD">
        <w:rPr>
          <w:rFonts w:asciiTheme="minorHAnsi" w:hAnsiTheme="minorHAnsi" w:cs="Calibri"/>
          <w:bCs/>
          <w:sz w:val="18"/>
          <w:szCs w:val="18"/>
        </w:rPr>
        <w:t>World Bank)</w:t>
      </w:r>
      <w:r>
        <w:rPr>
          <w:rFonts w:asciiTheme="minorHAnsi" w:hAnsiTheme="minorHAnsi" w:cs="Calibri"/>
          <w:bCs/>
          <w:sz w:val="18"/>
          <w:szCs w:val="18"/>
        </w:rPr>
        <w:t>.</w:t>
      </w:r>
    </w:p>
  </w:footnote>
  <w:footnote w:id="13">
    <w:p w:rsidR="009029CA" w:rsidRPr="00D313AD" w:rsidRDefault="009029CA" w:rsidP="00FE1E96">
      <w:pPr>
        <w:autoSpaceDE w:val="0"/>
        <w:autoSpaceDN w:val="0"/>
        <w:adjustRightInd w:val="0"/>
        <w:jc w:val="both"/>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w:t>
      </w:r>
      <w:proofErr w:type="spellStart"/>
      <w:r w:rsidRPr="00D313AD">
        <w:rPr>
          <w:rFonts w:asciiTheme="minorHAnsi" w:hAnsiTheme="minorHAnsi"/>
          <w:sz w:val="18"/>
          <w:szCs w:val="18"/>
          <w:lang w:val="en-US" w:eastAsia="en-US"/>
        </w:rPr>
        <w:t>Ligon</w:t>
      </w:r>
      <w:proofErr w:type="spellEnd"/>
      <w:r w:rsidRPr="00D313AD">
        <w:rPr>
          <w:rFonts w:asciiTheme="minorHAnsi" w:hAnsiTheme="minorHAnsi"/>
          <w:sz w:val="18"/>
          <w:szCs w:val="18"/>
          <w:lang w:val="en-US" w:eastAsia="en-US"/>
        </w:rPr>
        <w:t xml:space="preserve"> and </w:t>
      </w:r>
      <w:proofErr w:type="spellStart"/>
      <w:r w:rsidRPr="00D313AD">
        <w:rPr>
          <w:rFonts w:asciiTheme="minorHAnsi" w:hAnsiTheme="minorHAnsi"/>
          <w:sz w:val="18"/>
          <w:szCs w:val="18"/>
          <w:lang w:val="en-US" w:eastAsia="en-US"/>
        </w:rPr>
        <w:t>Sadoulet</w:t>
      </w:r>
      <w:proofErr w:type="spellEnd"/>
      <w:r w:rsidRPr="00D313AD">
        <w:rPr>
          <w:rFonts w:asciiTheme="minorHAnsi" w:hAnsiTheme="minorHAnsi"/>
          <w:sz w:val="18"/>
          <w:szCs w:val="18"/>
          <w:lang w:val="en-US" w:eastAsia="en-US"/>
        </w:rPr>
        <w:t xml:space="preserve"> (2007, cited in World Bank, 2007) found that the expenditure gain of the poorest </w:t>
      </w:r>
      <w:proofErr w:type="spellStart"/>
      <w:r w:rsidRPr="00D313AD">
        <w:rPr>
          <w:rFonts w:asciiTheme="minorHAnsi" w:hAnsiTheme="minorHAnsi"/>
          <w:sz w:val="18"/>
          <w:szCs w:val="18"/>
          <w:lang w:val="en-US" w:eastAsia="en-US"/>
        </w:rPr>
        <w:t>decile</w:t>
      </w:r>
      <w:proofErr w:type="spellEnd"/>
      <w:r w:rsidRPr="00D313AD">
        <w:rPr>
          <w:rFonts w:asciiTheme="minorHAnsi" w:hAnsiTheme="minorHAnsi"/>
          <w:sz w:val="18"/>
          <w:szCs w:val="18"/>
          <w:lang w:val="en-US" w:eastAsia="en-US"/>
        </w:rPr>
        <w:t xml:space="preserve"> is more than twice as high as the average gain from growth in agriculture while their benefit is disproportionately low from growth in non-agriculture.</w:t>
      </w:r>
    </w:p>
  </w:footnote>
  <w:footnote w:id="14">
    <w:p w:rsidR="009029CA" w:rsidRPr="00D313AD" w:rsidRDefault="009029CA">
      <w:pPr>
        <w:pStyle w:val="FootnoteText"/>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See also World Bank (2012) on this argument.</w:t>
      </w:r>
    </w:p>
  </w:footnote>
  <w:footnote w:id="15">
    <w:p w:rsidR="009029CA" w:rsidRPr="00D313AD" w:rsidRDefault="009029CA" w:rsidP="00BE0043">
      <w:pPr>
        <w:pStyle w:val="Footnote"/>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See </w:t>
      </w:r>
      <w:proofErr w:type="spellStart"/>
      <w:r w:rsidRPr="00D313AD">
        <w:rPr>
          <w:rFonts w:asciiTheme="minorHAnsi" w:hAnsiTheme="minorHAnsi"/>
          <w:sz w:val="18"/>
          <w:szCs w:val="18"/>
        </w:rPr>
        <w:t>Piermartini</w:t>
      </w:r>
      <w:proofErr w:type="spellEnd"/>
      <w:r w:rsidRPr="00D313AD">
        <w:rPr>
          <w:rFonts w:asciiTheme="minorHAnsi" w:hAnsiTheme="minorHAnsi"/>
          <w:sz w:val="18"/>
          <w:szCs w:val="18"/>
        </w:rPr>
        <w:t xml:space="preserve"> and </w:t>
      </w:r>
      <w:proofErr w:type="spellStart"/>
      <w:r w:rsidRPr="00D313AD">
        <w:rPr>
          <w:rFonts w:asciiTheme="minorHAnsi" w:hAnsiTheme="minorHAnsi"/>
          <w:sz w:val="18"/>
          <w:szCs w:val="18"/>
        </w:rPr>
        <w:t>Teh</w:t>
      </w:r>
      <w:proofErr w:type="spellEnd"/>
      <w:r w:rsidRPr="00D313AD">
        <w:rPr>
          <w:rFonts w:asciiTheme="minorHAnsi" w:hAnsiTheme="minorHAnsi"/>
          <w:sz w:val="18"/>
          <w:szCs w:val="18"/>
        </w:rPr>
        <w:t xml:space="preserve"> (2005) for a discussion of different quantitative methods to assess the economic effects of trade reform.</w:t>
      </w:r>
    </w:p>
  </w:footnote>
  <w:footnote w:id="16">
    <w:p w:rsidR="009029CA" w:rsidRPr="00D313AD" w:rsidRDefault="009029CA">
      <w:pPr>
        <w:pStyle w:val="Footnote"/>
        <w:rPr>
          <w:rFonts w:asciiTheme="minorHAnsi" w:hAnsiTheme="minorHAnsi"/>
          <w:sz w:val="18"/>
          <w:szCs w:val="18"/>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This substitutability is contained in the </w:t>
      </w:r>
      <w:proofErr w:type="spellStart"/>
      <w:r w:rsidRPr="00D313AD">
        <w:rPr>
          <w:rFonts w:asciiTheme="minorHAnsi" w:hAnsiTheme="minorHAnsi"/>
          <w:sz w:val="18"/>
          <w:szCs w:val="18"/>
        </w:rPr>
        <w:t>Armington</w:t>
      </w:r>
      <w:proofErr w:type="spellEnd"/>
      <w:r w:rsidRPr="00D313AD">
        <w:rPr>
          <w:rFonts w:asciiTheme="minorHAnsi" w:hAnsiTheme="minorHAnsi"/>
          <w:sz w:val="18"/>
          <w:szCs w:val="18"/>
        </w:rPr>
        <w:t xml:space="preserve"> elasticity parameters of CGE models. In CGE-based analyses, these parameters are important determinants of how trade reforms affect output and welfare (see Valenzuela et al., 2008).</w:t>
      </w:r>
    </w:p>
  </w:footnote>
  <w:footnote w:id="17">
    <w:p w:rsidR="009029CA" w:rsidRPr="00D313AD" w:rsidRDefault="009029CA" w:rsidP="00BE73BA">
      <w:pPr>
        <w:pStyle w:val="FootnoteText"/>
        <w:jc w:val="both"/>
        <w:rPr>
          <w:rFonts w:asciiTheme="minorHAnsi" w:hAnsiTheme="minorHAnsi"/>
          <w:sz w:val="18"/>
          <w:szCs w:val="18"/>
          <w:lang w:val="en-US"/>
        </w:rPr>
      </w:pPr>
      <w:r w:rsidRPr="00D313AD">
        <w:rPr>
          <w:rStyle w:val="FootnoteReference"/>
          <w:rFonts w:asciiTheme="minorHAnsi" w:hAnsiTheme="minorHAnsi"/>
          <w:sz w:val="18"/>
          <w:szCs w:val="18"/>
        </w:rPr>
        <w:footnoteRef/>
      </w:r>
      <w:r w:rsidRPr="00D313AD">
        <w:rPr>
          <w:rFonts w:asciiTheme="minorHAnsi" w:hAnsiTheme="minorHAnsi"/>
          <w:sz w:val="18"/>
          <w:szCs w:val="18"/>
        </w:rPr>
        <w:t xml:space="preserve"> </w:t>
      </w:r>
      <w:r w:rsidRPr="00D313AD">
        <w:rPr>
          <w:rFonts w:asciiTheme="minorHAnsi" w:hAnsiTheme="minorHAnsi"/>
          <w:sz w:val="18"/>
          <w:szCs w:val="18"/>
          <w:lang w:val="en-US"/>
        </w:rPr>
        <w:t xml:space="preserve">The use of the term ‘unskilled’ rather than ‘low skilled’ is driven by the terminology used in one of the standard CGE models used for the analysis of trade policies, the so-called GTAP (Global Trade and Analysis Project) model.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3204A1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50E4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35E4A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02A001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DA23A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80C02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821B6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2488A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534BF7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674A014"/>
    <w:lvl w:ilvl="0">
      <w:start w:val="1"/>
      <w:numFmt w:val="bullet"/>
      <w:lvlText w:val=""/>
      <w:lvlJc w:val="left"/>
      <w:pPr>
        <w:tabs>
          <w:tab w:val="num" w:pos="360"/>
        </w:tabs>
        <w:ind w:left="360" w:hanging="360"/>
      </w:pPr>
      <w:rPr>
        <w:rFonts w:ascii="Symbol" w:hAnsi="Symbol" w:hint="default"/>
      </w:rPr>
    </w:lvl>
  </w:abstractNum>
  <w:abstractNum w:abstractNumId="10">
    <w:nsid w:val="02675886"/>
    <w:multiLevelType w:val="hybridMultilevel"/>
    <w:tmpl w:val="76E82668"/>
    <w:lvl w:ilvl="0" w:tplc="C9986414">
      <w:start w:val="1"/>
      <w:numFmt w:val="decimal"/>
      <w:pStyle w:val="Heading1"/>
      <w:lvlText w:val="%1."/>
      <w:lvlJc w:val="left"/>
      <w:pPr>
        <w:ind w:left="108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1">
    <w:nsid w:val="05C04F63"/>
    <w:multiLevelType w:val="hybridMultilevel"/>
    <w:tmpl w:val="8C1A626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0E63176F"/>
    <w:multiLevelType w:val="hybridMultilevel"/>
    <w:tmpl w:val="E7EE2B72"/>
    <w:lvl w:ilvl="0" w:tplc="68505C44">
      <w:start w:val="1"/>
      <w:numFmt w:val="bullet"/>
      <w:lvlText w:val=""/>
      <w:lvlJc w:val="left"/>
      <w:pPr>
        <w:tabs>
          <w:tab w:val="num" w:pos="360"/>
        </w:tabs>
        <w:ind w:left="340" w:hanging="34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A545DD"/>
    <w:multiLevelType w:val="hybridMultilevel"/>
    <w:tmpl w:val="F998EF2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14E414C3"/>
    <w:multiLevelType w:val="hybridMultilevel"/>
    <w:tmpl w:val="ACBE70BA"/>
    <w:lvl w:ilvl="0" w:tplc="4CE2D70E">
      <w:start w:val="1"/>
      <w:numFmt w:val="decimal"/>
      <w:lvlText w:val="%1."/>
      <w:lvlJc w:val="left"/>
      <w:pPr>
        <w:tabs>
          <w:tab w:val="num" w:pos="720"/>
        </w:tabs>
        <w:ind w:left="720"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EFEE14FC">
      <w:start w:val="1"/>
      <w:numFmt w:val="bullet"/>
      <w:lvlText w:val="-"/>
      <w:lvlJc w:val="left"/>
      <w:pPr>
        <w:tabs>
          <w:tab w:val="num" w:pos="2340"/>
        </w:tabs>
        <w:ind w:left="2340" w:hanging="360"/>
      </w:pPr>
      <w:rPr>
        <w:rFonts w:ascii="Times New Roman" w:eastAsia="MS Mincho"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4016471"/>
    <w:multiLevelType w:val="hybridMultilevel"/>
    <w:tmpl w:val="0C0441A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274665D6"/>
    <w:multiLevelType w:val="hybridMultilevel"/>
    <w:tmpl w:val="4F8C1720"/>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A0912B7"/>
    <w:multiLevelType w:val="hybridMultilevel"/>
    <w:tmpl w:val="1BBC861C"/>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B24660C"/>
    <w:multiLevelType w:val="hybridMultilevel"/>
    <w:tmpl w:val="5CDCD9C6"/>
    <w:lvl w:ilvl="0" w:tplc="7238276E">
      <w:start w:val="1"/>
      <w:numFmt w:val="bullet"/>
      <w:lvlText w:val="▪"/>
      <w:lvlJc w:val="left"/>
      <w:pPr>
        <w:tabs>
          <w:tab w:val="num" w:pos="170"/>
        </w:tabs>
        <w:ind w:left="170"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D7853B2"/>
    <w:multiLevelType w:val="hybridMultilevel"/>
    <w:tmpl w:val="C532A4AA"/>
    <w:lvl w:ilvl="0" w:tplc="B4B66246">
      <w:start w:val="1"/>
      <w:numFmt w:val="decimal"/>
      <w:lvlText w:val="%1."/>
      <w:lvlJc w:val="left"/>
      <w:pPr>
        <w:ind w:left="1436" w:hanging="585"/>
      </w:pPr>
      <w:rPr>
        <w:rFonts w:cs="Times New Roman" w:hint="default"/>
        <w:b/>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nsid w:val="730605A3"/>
    <w:multiLevelType w:val="hybridMultilevel"/>
    <w:tmpl w:val="EF2E6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8"/>
  </w:num>
  <w:num w:numId="4">
    <w:abstractNumId w:val="16"/>
  </w:num>
  <w:num w:numId="5">
    <w:abstractNumId w:val="1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 w:numId="17">
    <w:abstractNumId w:val="15"/>
  </w:num>
  <w:num w:numId="18">
    <w:abstractNumId w:val="13"/>
  </w:num>
  <w:num w:numId="19">
    <w:abstractNumId w:val="10"/>
  </w:num>
  <w:num w:numId="20">
    <w:abstractNumId w:val="2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stylePaneFormatFilter w:val="3F0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E12C66"/>
    <w:rsid w:val="000014CB"/>
    <w:rsid w:val="00001C6D"/>
    <w:rsid w:val="00002082"/>
    <w:rsid w:val="00002D6A"/>
    <w:rsid w:val="00005B2D"/>
    <w:rsid w:val="00005ED2"/>
    <w:rsid w:val="0001291F"/>
    <w:rsid w:val="0001359F"/>
    <w:rsid w:val="000141BF"/>
    <w:rsid w:val="00026609"/>
    <w:rsid w:val="00027A54"/>
    <w:rsid w:val="00027D3E"/>
    <w:rsid w:val="0003076A"/>
    <w:rsid w:val="00031EB4"/>
    <w:rsid w:val="00032109"/>
    <w:rsid w:val="000327B9"/>
    <w:rsid w:val="000350EB"/>
    <w:rsid w:val="00036A46"/>
    <w:rsid w:val="000407B6"/>
    <w:rsid w:val="00043568"/>
    <w:rsid w:val="00043DB8"/>
    <w:rsid w:val="00051B64"/>
    <w:rsid w:val="0005255F"/>
    <w:rsid w:val="00054B58"/>
    <w:rsid w:val="00055019"/>
    <w:rsid w:val="000629A3"/>
    <w:rsid w:val="000674D3"/>
    <w:rsid w:val="00067A55"/>
    <w:rsid w:val="00067C17"/>
    <w:rsid w:val="000756AA"/>
    <w:rsid w:val="00075FAA"/>
    <w:rsid w:val="0007724F"/>
    <w:rsid w:val="000775CE"/>
    <w:rsid w:val="00082975"/>
    <w:rsid w:val="000903AA"/>
    <w:rsid w:val="00091B23"/>
    <w:rsid w:val="00092A17"/>
    <w:rsid w:val="00092D86"/>
    <w:rsid w:val="00094350"/>
    <w:rsid w:val="000A1A3B"/>
    <w:rsid w:val="000A1CDB"/>
    <w:rsid w:val="000A6295"/>
    <w:rsid w:val="000B03DF"/>
    <w:rsid w:val="000B3D0E"/>
    <w:rsid w:val="000B4C36"/>
    <w:rsid w:val="000C4660"/>
    <w:rsid w:val="000C484C"/>
    <w:rsid w:val="000C51B3"/>
    <w:rsid w:val="000C6688"/>
    <w:rsid w:val="000C6C41"/>
    <w:rsid w:val="000D2AFF"/>
    <w:rsid w:val="000D56D5"/>
    <w:rsid w:val="000D7F53"/>
    <w:rsid w:val="000E1614"/>
    <w:rsid w:val="000E3B00"/>
    <w:rsid w:val="000F186B"/>
    <w:rsid w:val="000F2340"/>
    <w:rsid w:val="000F3075"/>
    <w:rsid w:val="000F6381"/>
    <w:rsid w:val="000F7D1B"/>
    <w:rsid w:val="00102509"/>
    <w:rsid w:val="001026AA"/>
    <w:rsid w:val="00102AF6"/>
    <w:rsid w:val="001068F8"/>
    <w:rsid w:val="00106EE4"/>
    <w:rsid w:val="00114888"/>
    <w:rsid w:val="00115A07"/>
    <w:rsid w:val="001247C8"/>
    <w:rsid w:val="0013497E"/>
    <w:rsid w:val="001378FA"/>
    <w:rsid w:val="00141398"/>
    <w:rsid w:val="0014186F"/>
    <w:rsid w:val="00142B37"/>
    <w:rsid w:val="0014309B"/>
    <w:rsid w:val="00150C29"/>
    <w:rsid w:val="00153B4A"/>
    <w:rsid w:val="001552D5"/>
    <w:rsid w:val="001565AC"/>
    <w:rsid w:val="001618BE"/>
    <w:rsid w:val="00161D4B"/>
    <w:rsid w:val="00161FE6"/>
    <w:rsid w:val="001633AC"/>
    <w:rsid w:val="001649A0"/>
    <w:rsid w:val="0018013B"/>
    <w:rsid w:val="001803B9"/>
    <w:rsid w:val="0018074C"/>
    <w:rsid w:val="0018302E"/>
    <w:rsid w:val="00183050"/>
    <w:rsid w:val="00183B09"/>
    <w:rsid w:val="00193715"/>
    <w:rsid w:val="0019482F"/>
    <w:rsid w:val="0019744C"/>
    <w:rsid w:val="001A069E"/>
    <w:rsid w:val="001A4553"/>
    <w:rsid w:val="001A4B42"/>
    <w:rsid w:val="001A73F0"/>
    <w:rsid w:val="001B09F0"/>
    <w:rsid w:val="001B2AA9"/>
    <w:rsid w:val="001B4BF4"/>
    <w:rsid w:val="001B550B"/>
    <w:rsid w:val="001B69D5"/>
    <w:rsid w:val="001C286A"/>
    <w:rsid w:val="001D359F"/>
    <w:rsid w:val="001D4C2A"/>
    <w:rsid w:val="001D5043"/>
    <w:rsid w:val="001E105D"/>
    <w:rsid w:val="001E1447"/>
    <w:rsid w:val="001E2341"/>
    <w:rsid w:val="001E2B56"/>
    <w:rsid w:val="001E6E40"/>
    <w:rsid w:val="00200434"/>
    <w:rsid w:val="00201525"/>
    <w:rsid w:val="00203117"/>
    <w:rsid w:val="00206E4E"/>
    <w:rsid w:val="00207255"/>
    <w:rsid w:val="0020757D"/>
    <w:rsid w:val="00210DF4"/>
    <w:rsid w:val="00213F8B"/>
    <w:rsid w:val="002224A5"/>
    <w:rsid w:val="002229B2"/>
    <w:rsid w:val="00224B53"/>
    <w:rsid w:val="00230FC7"/>
    <w:rsid w:val="00231C18"/>
    <w:rsid w:val="00231E8A"/>
    <w:rsid w:val="00235F97"/>
    <w:rsid w:val="00242DD4"/>
    <w:rsid w:val="00247CA2"/>
    <w:rsid w:val="00250224"/>
    <w:rsid w:val="00250700"/>
    <w:rsid w:val="00251AF1"/>
    <w:rsid w:val="0025343C"/>
    <w:rsid w:val="00253FED"/>
    <w:rsid w:val="002549BB"/>
    <w:rsid w:val="00256EDA"/>
    <w:rsid w:val="00257E28"/>
    <w:rsid w:val="00263952"/>
    <w:rsid w:val="00264467"/>
    <w:rsid w:val="00264540"/>
    <w:rsid w:val="00266FF2"/>
    <w:rsid w:val="0026774F"/>
    <w:rsid w:val="002713A1"/>
    <w:rsid w:val="0027603C"/>
    <w:rsid w:val="002764E8"/>
    <w:rsid w:val="0027683E"/>
    <w:rsid w:val="002810AD"/>
    <w:rsid w:val="002837A5"/>
    <w:rsid w:val="002908F9"/>
    <w:rsid w:val="00291B9D"/>
    <w:rsid w:val="002932EC"/>
    <w:rsid w:val="00294028"/>
    <w:rsid w:val="00294DA3"/>
    <w:rsid w:val="0029546A"/>
    <w:rsid w:val="002A2012"/>
    <w:rsid w:val="002A42E3"/>
    <w:rsid w:val="002A639F"/>
    <w:rsid w:val="002A7E32"/>
    <w:rsid w:val="002B04E2"/>
    <w:rsid w:val="002B076D"/>
    <w:rsid w:val="002B1AE0"/>
    <w:rsid w:val="002C06B1"/>
    <w:rsid w:val="002C1175"/>
    <w:rsid w:val="002C1F98"/>
    <w:rsid w:val="002C6E48"/>
    <w:rsid w:val="002C6EA3"/>
    <w:rsid w:val="002C7BC2"/>
    <w:rsid w:val="002D07E8"/>
    <w:rsid w:val="002E3448"/>
    <w:rsid w:val="002E6F7D"/>
    <w:rsid w:val="002F08FE"/>
    <w:rsid w:val="002F3C54"/>
    <w:rsid w:val="002F4012"/>
    <w:rsid w:val="002F7170"/>
    <w:rsid w:val="002F7C16"/>
    <w:rsid w:val="003035C3"/>
    <w:rsid w:val="00305A92"/>
    <w:rsid w:val="00314C32"/>
    <w:rsid w:val="003247ED"/>
    <w:rsid w:val="003264B6"/>
    <w:rsid w:val="0033027A"/>
    <w:rsid w:val="0033255A"/>
    <w:rsid w:val="00332D55"/>
    <w:rsid w:val="00334F54"/>
    <w:rsid w:val="003376B3"/>
    <w:rsid w:val="0034029B"/>
    <w:rsid w:val="00343A9F"/>
    <w:rsid w:val="003506E8"/>
    <w:rsid w:val="00350B85"/>
    <w:rsid w:val="00350DC8"/>
    <w:rsid w:val="00353CC9"/>
    <w:rsid w:val="00354A79"/>
    <w:rsid w:val="00356106"/>
    <w:rsid w:val="00357053"/>
    <w:rsid w:val="0037013B"/>
    <w:rsid w:val="003718B5"/>
    <w:rsid w:val="00373840"/>
    <w:rsid w:val="0037434B"/>
    <w:rsid w:val="00375955"/>
    <w:rsid w:val="00380990"/>
    <w:rsid w:val="00384BF2"/>
    <w:rsid w:val="00386F69"/>
    <w:rsid w:val="00387AA1"/>
    <w:rsid w:val="00393B66"/>
    <w:rsid w:val="0039641F"/>
    <w:rsid w:val="00396C41"/>
    <w:rsid w:val="00397395"/>
    <w:rsid w:val="003A034E"/>
    <w:rsid w:val="003A0E5D"/>
    <w:rsid w:val="003A12FC"/>
    <w:rsid w:val="003A4E92"/>
    <w:rsid w:val="003A60F4"/>
    <w:rsid w:val="003A6C3F"/>
    <w:rsid w:val="003A74B9"/>
    <w:rsid w:val="003B0341"/>
    <w:rsid w:val="003B555B"/>
    <w:rsid w:val="003B6949"/>
    <w:rsid w:val="003B6974"/>
    <w:rsid w:val="003C1095"/>
    <w:rsid w:val="003C3248"/>
    <w:rsid w:val="003C506F"/>
    <w:rsid w:val="003C74B0"/>
    <w:rsid w:val="003C7980"/>
    <w:rsid w:val="003D46D7"/>
    <w:rsid w:val="003D7C2D"/>
    <w:rsid w:val="003E5EC8"/>
    <w:rsid w:val="003F3D46"/>
    <w:rsid w:val="003F4096"/>
    <w:rsid w:val="003F7900"/>
    <w:rsid w:val="0040650F"/>
    <w:rsid w:val="00406803"/>
    <w:rsid w:val="0041295F"/>
    <w:rsid w:val="00413B43"/>
    <w:rsid w:val="00417140"/>
    <w:rsid w:val="004265B4"/>
    <w:rsid w:val="0042719B"/>
    <w:rsid w:val="00427A21"/>
    <w:rsid w:val="004318AD"/>
    <w:rsid w:val="00434C81"/>
    <w:rsid w:val="0043520B"/>
    <w:rsid w:val="00440CA4"/>
    <w:rsid w:val="00442157"/>
    <w:rsid w:val="004448A9"/>
    <w:rsid w:val="00445931"/>
    <w:rsid w:val="00451CD4"/>
    <w:rsid w:val="0045279A"/>
    <w:rsid w:val="0045389D"/>
    <w:rsid w:val="00460BF8"/>
    <w:rsid w:val="00461C7C"/>
    <w:rsid w:val="004628BF"/>
    <w:rsid w:val="00462A34"/>
    <w:rsid w:val="00462E1B"/>
    <w:rsid w:val="0046329A"/>
    <w:rsid w:val="00467F81"/>
    <w:rsid w:val="004704ED"/>
    <w:rsid w:val="00470CD5"/>
    <w:rsid w:val="00472B6D"/>
    <w:rsid w:val="00472FF3"/>
    <w:rsid w:val="004739B7"/>
    <w:rsid w:val="0047550F"/>
    <w:rsid w:val="0047585B"/>
    <w:rsid w:val="00476EB5"/>
    <w:rsid w:val="00477227"/>
    <w:rsid w:val="004805D7"/>
    <w:rsid w:val="004810C2"/>
    <w:rsid w:val="0048120B"/>
    <w:rsid w:val="004832FE"/>
    <w:rsid w:val="0048606D"/>
    <w:rsid w:val="00487365"/>
    <w:rsid w:val="00492354"/>
    <w:rsid w:val="00495C5D"/>
    <w:rsid w:val="00497A0C"/>
    <w:rsid w:val="004A2927"/>
    <w:rsid w:val="004A3DD7"/>
    <w:rsid w:val="004A45C8"/>
    <w:rsid w:val="004A6AEC"/>
    <w:rsid w:val="004B0B72"/>
    <w:rsid w:val="004B35E9"/>
    <w:rsid w:val="004B381B"/>
    <w:rsid w:val="004B769D"/>
    <w:rsid w:val="004B7AC3"/>
    <w:rsid w:val="004C0F5D"/>
    <w:rsid w:val="004C2D48"/>
    <w:rsid w:val="004D5EFE"/>
    <w:rsid w:val="004D68E6"/>
    <w:rsid w:val="004D6E81"/>
    <w:rsid w:val="004E1736"/>
    <w:rsid w:val="004E1A09"/>
    <w:rsid w:val="004E2798"/>
    <w:rsid w:val="004E2C9E"/>
    <w:rsid w:val="004E2F77"/>
    <w:rsid w:val="004E408F"/>
    <w:rsid w:val="004E5109"/>
    <w:rsid w:val="004E7551"/>
    <w:rsid w:val="004E7849"/>
    <w:rsid w:val="004F0D50"/>
    <w:rsid w:val="004F20EE"/>
    <w:rsid w:val="004F35F1"/>
    <w:rsid w:val="004F3DC1"/>
    <w:rsid w:val="005017D0"/>
    <w:rsid w:val="0050587B"/>
    <w:rsid w:val="00506D60"/>
    <w:rsid w:val="00510895"/>
    <w:rsid w:val="00511E13"/>
    <w:rsid w:val="00512302"/>
    <w:rsid w:val="00513A88"/>
    <w:rsid w:val="00516B79"/>
    <w:rsid w:val="00521E14"/>
    <w:rsid w:val="00522830"/>
    <w:rsid w:val="00523673"/>
    <w:rsid w:val="00523B09"/>
    <w:rsid w:val="00524A33"/>
    <w:rsid w:val="00541CB6"/>
    <w:rsid w:val="00541F60"/>
    <w:rsid w:val="00542371"/>
    <w:rsid w:val="00545D53"/>
    <w:rsid w:val="00546660"/>
    <w:rsid w:val="00553F98"/>
    <w:rsid w:val="00554DCA"/>
    <w:rsid w:val="005552B6"/>
    <w:rsid w:val="0055647A"/>
    <w:rsid w:val="0055780F"/>
    <w:rsid w:val="00560AF0"/>
    <w:rsid w:val="00563ED1"/>
    <w:rsid w:val="00570B09"/>
    <w:rsid w:val="0057380B"/>
    <w:rsid w:val="0057495B"/>
    <w:rsid w:val="00585A4B"/>
    <w:rsid w:val="00590DAD"/>
    <w:rsid w:val="00590E43"/>
    <w:rsid w:val="00594821"/>
    <w:rsid w:val="005A0CA4"/>
    <w:rsid w:val="005A2F1F"/>
    <w:rsid w:val="005A5D5B"/>
    <w:rsid w:val="005A605B"/>
    <w:rsid w:val="005A7640"/>
    <w:rsid w:val="005A78B4"/>
    <w:rsid w:val="005B1202"/>
    <w:rsid w:val="005B1DB3"/>
    <w:rsid w:val="005B4CB4"/>
    <w:rsid w:val="005C072A"/>
    <w:rsid w:val="005C0E7F"/>
    <w:rsid w:val="005C1403"/>
    <w:rsid w:val="005C4C37"/>
    <w:rsid w:val="005C5C31"/>
    <w:rsid w:val="005D1425"/>
    <w:rsid w:val="005D4F54"/>
    <w:rsid w:val="005D571C"/>
    <w:rsid w:val="005D6144"/>
    <w:rsid w:val="005D6946"/>
    <w:rsid w:val="005E5606"/>
    <w:rsid w:val="005E6F4D"/>
    <w:rsid w:val="005E728B"/>
    <w:rsid w:val="005F158C"/>
    <w:rsid w:val="005F61FB"/>
    <w:rsid w:val="005F65DF"/>
    <w:rsid w:val="005F6CE1"/>
    <w:rsid w:val="005F7893"/>
    <w:rsid w:val="00600E6C"/>
    <w:rsid w:val="00600FB3"/>
    <w:rsid w:val="00602DFB"/>
    <w:rsid w:val="00606D65"/>
    <w:rsid w:val="0061439B"/>
    <w:rsid w:val="0062110D"/>
    <w:rsid w:val="00621B7F"/>
    <w:rsid w:val="006239B9"/>
    <w:rsid w:val="00625B2B"/>
    <w:rsid w:val="00631422"/>
    <w:rsid w:val="00631479"/>
    <w:rsid w:val="00633488"/>
    <w:rsid w:val="006355D5"/>
    <w:rsid w:val="00637720"/>
    <w:rsid w:val="006408D1"/>
    <w:rsid w:val="00641EA3"/>
    <w:rsid w:val="00644165"/>
    <w:rsid w:val="00644A4B"/>
    <w:rsid w:val="00645EC4"/>
    <w:rsid w:val="006465C9"/>
    <w:rsid w:val="006469BF"/>
    <w:rsid w:val="00647A46"/>
    <w:rsid w:val="006501B6"/>
    <w:rsid w:val="0065259A"/>
    <w:rsid w:val="006560B2"/>
    <w:rsid w:val="00657DC9"/>
    <w:rsid w:val="00663CD9"/>
    <w:rsid w:val="00665DFB"/>
    <w:rsid w:val="0066717F"/>
    <w:rsid w:val="00667CC5"/>
    <w:rsid w:val="00671F73"/>
    <w:rsid w:val="00680520"/>
    <w:rsid w:val="00680558"/>
    <w:rsid w:val="006818F7"/>
    <w:rsid w:val="00684477"/>
    <w:rsid w:val="0068570C"/>
    <w:rsid w:val="00686D87"/>
    <w:rsid w:val="00687E2A"/>
    <w:rsid w:val="006902E6"/>
    <w:rsid w:val="00693A04"/>
    <w:rsid w:val="006940D6"/>
    <w:rsid w:val="006A0CEC"/>
    <w:rsid w:val="006A1ABA"/>
    <w:rsid w:val="006A2356"/>
    <w:rsid w:val="006B1431"/>
    <w:rsid w:val="006B4587"/>
    <w:rsid w:val="006C04DA"/>
    <w:rsid w:val="006C0C59"/>
    <w:rsid w:val="006C4202"/>
    <w:rsid w:val="006C4FBC"/>
    <w:rsid w:val="006C674E"/>
    <w:rsid w:val="006D325A"/>
    <w:rsid w:val="006D43AD"/>
    <w:rsid w:val="006D4A0E"/>
    <w:rsid w:val="006D4D80"/>
    <w:rsid w:val="006D79AE"/>
    <w:rsid w:val="006E0825"/>
    <w:rsid w:val="006E173E"/>
    <w:rsid w:val="006E327E"/>
    <w:rsid w:val="006E36F4"/>
    <w:rsid w:val="006E486A"/>
    <w:rsid w:val="006E5449"/>
    <w:rsid w:val="006E5A8D"/>
    <w:rsid w:val="006E5B1D"/>
    <w:rsid w:val="006E7797"/>
    <w:rsid w:val="006F14F6"/>
    <w:rsid w:val="006F1E2B"/>
    <w:rsid w:val="006F2518"/>
    <w:rsid w:val="006F295F"/>
    <w:rsid w:val="006F2AB5"/>
    <w:rsid w:val="00700BA7"/>
    <w:rsid w:val="00702FEB"/>
    <w:rsid w:val="00711B39"/>
    <w:rsid w:val="007145C4"/>
    <w:rsid w:val="00720BD9"/>
    <w:rsid w:val="00724D15"/>
    <w:rsid w:val="00730D1F"/>
    <w:rsid w:val="0073465B"/>
    <w:rsid w:val="00735616"/>
    <w:rsid w:val="00737F96"/>
    <w:rsid w:val="007438AD"/>
    <w:rsid w:val="0074492C"/>
    <w:rsid w:val="0075197C"/>
    <w:rsid w:val="007523C7"/>
    <w:rsid w:val="007542E7"/>
    <w:rsid w:val="00754BBF"/>
    <w:rsid w:val="00761AEF"/>
    <w:rsid w:val="00761C28"/>
    <w:rsid w:val="00763D4B"/>
    <w:rsid w:val="0076413E"/>
    <w:rsid w:val="007664BB"/>
    <w:rsid w:val="00767174"/>
    <w:rsid w:val="00770734"/>
    <w:rsid w:val="00772E32"/>
    <w:rsid w:val="00774A81"/>
    <w:rsid w:val="00775402"/>
    <w:rsid w:val="00776224"/>
    <w:rsid w:val="00776DEB"/>
    <w:rsid w:val="007805A3"/>
    <w:rsid w:val="00780A94"/>
    <w:rsid w:val="0078176A"/>
    <w:rsid w:val="00782B7E"/>
    <w:rsid w:val="00786B1E"/>
    <w:rsid w:val="00792354"/>
    <w:rsid w:val="0079308D"/>
    <w:rsid w:val="007940D3"/>
    <w:rsid w:val="007A01AC"/>
    <w:rsid w:val="007A6047"/>
    <w:rsid w:val="007A7981"/>
    <w:rsid w:val="007B1B5D"/>
    <w:rsid w:val="007B20C9"/>
    <w:rsid w:val="007B2C78"/>
    <w:rsid w:val="007B60C0"/>
    <w:rsid w:val="007B772A"/>
    <w:rsid w:val="007C0A18"/>
    <w:rsid w:val="007C7429"/>
    <w:rsid w:val="007D07D8"/>
    <w:rsid w:val="007D53C0"/>
    <w:rsid w:val="007D7A5D"/>
    <w:rsid w:val="007E2139"/>
    <w:rsid w:val="007E2414"/>
    <w:rsid w:val="007E28F1"/>
    <w:rsid w:val="007E43AB"/>
    <w:rsid w:val="007E6F7F"/>
    <w:rsid w:val="007F0672"/>
    <w:rsid w:val="007F2A29"/>
    <w:rsid w:val="007F705B"/>
    <w:rsid w:val="007F7D17"/>
    <w:rsid w:val="00802D38"/>
    <w:rsid w:val="00805FCB"/>
    <w:rsid w:val="00806A7D"/>
    <w:rsid w:val="008138E9"/>
    <w:rsid w:val="00813C00"/>
    <w:rsid w:val="00813FAF"/>
    <w:rsid w:val="00814CEF"/>
    <w:rsid w:val="008176B8"/>
    <w:rsid w:val="0082390D"/>
    <w:rsid w:val="00825280"/>
    <w:rsid w:val="008257B5"/>
    <w:rsid w:val="00826356"/>
    <w:rsid w:val="00826F52"/>
    <w:rsid w:val="00831177"/>
    <w:rsid w:val="00834EE6"/>
    <w:rsid w:val="00837873"/>
    <w:rsid w:val="00837DD1"/>
    <w:rsid w:val="00841D27"/>
    <w:rsid w:val="008421B7"/>
    <w:rsid w:val="00842661"/>
    <w:rsid w:val="00842841"/>
    <w:rsid w:val="008445B9"/>
    <w:rsid w:val="008517B4"/>
    <w:rsid w:val="00852AAC"/>
    <w:rsid w:val="00852D80"/>
    <w:rsid w:val="00855C34"/>
    <w:rsid w:val="00857F8C"/>
    <w:rsid w:val="008600A4"/>
    <w:rsid w:val="00861EA7"/>
    <w:rsid w:val="00862C09"/>
    <w:rsid w:val="008638EC"/>
    <w:rsid w:val="00864077"/>
    <w:rsid w:val="0086499A"/>
    <w:rsid w:val="00864E11"/>
    <w:rsid w:val="008660AC"/>
    <w:rsid w:val="00867E50"/>
    <w:rsid w:val="0087043C"/>
    <w:rsid w:val="00870752"/>
    <w:rsid w:val="00874C9B"/>
    <w:rsid w:val="00877FCE"/>
    <w:rsid w:val="00885327"/>
    <w:rsid w:val="00885AF9"/>
    <w:rsid w:val="00890F22"/>
    <w:rsid w:val="00892693"/>
    <w:rsid w:val="00895B88"/>
    <w:rsid w:val="008A33A0"/>
    <w:rsid w:val="008A6391"/>
    <w:rsid w:val="008A66D8"/>
    <w:rsid w:val="008B46DF"/>
    <w:rsid w:val="008B725C"/>
    <w:rsid w:val="008C204D"/>
    <w:rsid w:val="008C2EE2"/>
    <w:rsid w:val="008C4F9F"/>
    <w:rsid w:val="008D2330"/>
    <w:rsid w:val="008D323C"/>
    <w:rsid w:val="008D3705"/>
    <w:rsid w:val="008D439A"/>
    <w:rsid w:val="008D4637"/>
    <w:rsid w:val="008D79C1"/>
    <w:rsid w:val="008E228D"/>
    <w:rsid w:val="008E2559"/>
    <w:rsid w:val="008E4379"/>
    <w:rsid w:val="008E4490"/>
    <w:rsid w:val="008E4E6E"/>
    <w:rsid w:val="008E749B"/>
    <w:rsid w:val="008F15B6"/>
    <w:rsid w:val="008F5E87"/>
    <w:rsid w:val="009029CA"/>
    <w:rsid w:val="009046D5"/>
    <w:rsid w:val="009051AC"/>
    <w:rsid w:val="009059EF"/>
    <w:rsid w:val="00911563"/>
    <w:rsid w:val="00911712"/>
    <w:rsid w:val="009124F5"/>
    <w:rsid w:val="009164AD"/>
    <w:rsid w:val="00925C75"/>
    <w:rsid w:val="00931B45"/>
    <w:rsid w:val="00931FAA"/>
    <w:rsid w:val="00932FFF"/>
    <w:rsid w:val="00935A5D"/>
    <w:rsid w:val="009361FE"/>
    <w:rsid w:val="009367CD"/>
    <w:rsid w:val="00942082"/>
    <w:rsid w:val="009425BC"/>
    <w:rsid w:val="00950237"/>
    <w:rsid w:val="00950A86"/>
    <w:rsid w:val="00955426"/>
    <w:rsid w:val="00964709"/>
    <w:rsid w:val="0096484D"/>
    <w:rsid w:val="0096661E"/>
    <w:rsid w:val="009706F0"/>
    <w:rsid w:val="009709FB"/>
    <w:rsid w:val="00972E8A"/>
    <w:rsid w:val="0097369C"/>
    <w:rsid w:val="009749EC"/>
    <w:rsid w:val="00980F71"/>
    <w:rsid w:val="009825DB"/>
    <w:rsid w:val="00982FB0"/>
    <w:rsid w:val="00985286"/>
    <w:rsid w:val="00991046"/>
    <w:rsid w:val="00996B6B"/>
    <w:rsid w:val="009A2E05"/>
    <w:rsid w:val="009A5471"/>
    <w:rsid w:val="009A5EB3"/>
    <w:rsid w:val="009A63F7"/>
    <w:rsid w:val="009A7F40"/>
    <w:rsid w:val="009B16F4"/>
    <w:rsid w:val="009B3878"/>
    <w:rsid w:val="009B5512"/>
    <w:rsid w:val="009B5EE3"/>
    <w:rsid w:val="009B6B53"/>
    <w:rsid w:val="009C281C"/>
    <w:rsid w:val="009C3DDD"/>
    <w:rsid w:val="009C4F30"/>
    <w:rsid w:val="009C5A7C"/>
    <w:rsid w:val="009C6A38"/>
    <w:rsid w:val="009C6D5C"/>
    <w:rsid w:val="009D0C6C"/>
    <w:rsid w:val="009D33B2"/>
    <w:rsid w:val="009F19DF"/>
    <w:rsid w:val="009F2B3E"/>
    <w:rsid w:val="009F7A51"/>
    <w:rsid w:val="00A00DD5"/>
    <w:rsid w:val="00A03263"/>
    <w:rsid w:val="00A04F24"/>
    <w:rsid w:val="00A0585D"/>
    <w:rsid w:val="00A06D2F"/>
    <w:rsid w:val="00A10C20"/>
    <w:rsid w:val="00A14317"/>
    <w:rsid w:val="00A169C5"/>
    <w:rsid w:val="00A17294"/>
    <w:rsid w:val="00A17C42"/>
    <w:rsid w:val="00A254AC"/>
    <w:rsid w:val="00A26787"/>
    <w:rsid w:val="00A26D96"/>
    <w:rsid w:val="00A27DD1"/>
    <w:rsid w:val="00A31875"/>
    <w:rsid w:val="00A3420D"/>
    <w:rsid w:val="00A342CF"/>
    <w:rsid w:val="00A36519"/>
    <w:rsid w:val="00A40139"/>
    <w:rsid w:val="00A41C9F"/>
    <w:rsid w:val="00A45484"/>
    <w:rsid w:val="00A4724A"/>
    <w:rsid w:val="00A537F6"/>
    <w:rsid w:val="00A53EE4"/>
    <w:rsid w:val="00A549FD"/>
    <w:rsid w:val="00A55353"/>
    <w:rsid w:val="00A56992"/>
    <w:rsid w:val="00A75066"/>
    <w:rsid w:val="00A77D06"/>
    <w:rsid w:val="00A84BE4"/>
    <w:rsid w:val="00A86016"/>
    <w:rsid w:val="00A86E3B"/>
    <w:rsid w:val="00A87122"/>
    <w:rsid w:val="00A90927"/>
    <w:rsid w:val="00A9392C"/>
    <w:rsid w:val="00A93C04"/>
    <w:rsid w:val="00A93FF9"/>
    <w:rsid w:val="00A97725"/>
    <w:rsid w:val="00AA479F"/>
    <w:rsid w:val="00AA4DCD"/>
    <w:rsid w:val="00AA6E07"/>
    <w:rsid w:val="00AB1AC0"/>
    <w:rsid w:val="00AB6AC3"/>
    <w:rsid w:val="00AC13F5"/>
    <w:rsid w:val="00AC3AB3"/>
    <w:rsid w:val="00AC6E25"/>
    <w:rsid w:val="00AD5D3E"/>
    <w:rsid w:val="00AD5F93"/>
    <w:rsid w:val="00AD6CD7"/>
    <w:rsid w:val="00AD7FA2"/>
    <w:rsid w:val="00AE0C7E"/>
    <w:rsid w:val="00AE1AD6"/>
    <w:rsid w:val="00AE4174"/>
    <w:rsid w:val="00AE42D9"/>
    <w:rsid w:val="00AE4D4E"/>
    <w:rsid w:val="00AE526F"/>
    <w:rsid w:val="00AE576E"/>
    <w:rsid w:val="00AE5EEA"/>
    <w:rsid w:val="00AE692E"/>
    <w:rsid w:val="00AF1253"/>
    <w:rsid w:val="00AF1AF0"/>
    <w:rsid w:val="00AF5B27"/>
    <w:rsid w:val="00B04CCC"/>
    <w:rsid w:val="00B10E94"/>
    <w:rsid w:val="00B169A3"/>
    <w:rsid w:val="00B2274A"/>
    <w:rsid w:val="00B23E5B"/>
    <w:rsid w:val="00B243C6"/>
    <w:rsid w:val="00B24660"/>
    <w:rsid w:val="00B25E07"/>
    <w:rsid w:val="00B2693E"/>
    <w:rsid w:val="00B30555"/>
    <w:rsid w:val="00B30EA7"/>
    <w:rsid w:val="00B319A6"/>
    <w:rsid w:val="00B37D6D"/>
    <w:rsid w:val="00B40926"/>
    <w:rsid w:val="00B42614"/>
    <w:rsid w:val="00B4558C"/>
    <w:rsid w:val="00B47514"/>
    <w:rsid w:val="00B51947"/>
    <w:rsid w:val="00B51B63"/>
    <w:rsid w:val="00B55FE6"/>
    <w:rsid w:val="00B56BFB"/>
    <w:rsid w:val="00B60E5C"/>
    <w:rsid w:val="00B61700"/>
    <w:rsid w:val="00B634DE"/>
    <w:rsid w:val="00B63DC7"/>
    <w:rsid w:val="00B63E3F"/>
    <w:rsid w:val="00B65C5B"/>
    <w:rsid w:val="00B660ED"/>
    <w:rsid w:val="00B66A34"/>
    <w:rsid w:val="00B6790E"/>
    <w:rsid w:val="00B71098"/>
    <w:rsid w:val="00B716A6"/>
    <w:rsid w:val="00B71AC5"/>
    <w:rsid w:val="00B74830"/>
    <w:rsid w:val="00B76286"/>
    <w:rsid w:val="00B80B3C"/>
    <w:rsid w:val="00B82B8F"/>
    <w:rsid w:val="00B873ED"/>
    <w:rsid w:val="00B96980"/>
    <w:rsid w:val="00BA11B4"/>
    <w:rsid w:val="00BA140B"/>
    <w:rsid w:val="00BA445B"/>
    <w:rsid w:val="00BB066B"/>
    <w:rsid w:val="00BB0C4B"/>
    <w:rsid w:val="00BB4F38"/>
    <w:rsid w:val="00BB5CA9"/>
    <w:rsid w:val="00BB7BD6"/>
    <w:rsid w:val="00BC1851"/>
    <w:rsid w:val="00BC19B3"/>
    <w:rsid w:val="00BC7A11"/>
    <w:rsid w:val="00BD0F08"/>
    <w:rsid w:val="00BD1269"/>
    <w:rsid w:val="00BD47FB"/>
    <w:rsid w:val="00BD7107"/>
    <w:rsid w:val="00BE0043"/>
    <w:rsid w:val="00BE1A12"/>
    <w:rsid w:val="00BE1B20"/>
    <w:rsid w:val="00BE6E7B"/>
    <w:rsid w:val="00BE73BA"/>
    <w:rsid w:val="00BF7FE5"/>
    <w:rsid w:val="00C03FCA"/>
    <w:rsid w:val="00C05BAF"/>
    <w:rsid w:val="00C13D81"/>
    <w:rsid w:val="00C141B8"/>
    <w:rsid w:val="00C156F8"/>
    <w:rsid w:val="00C159BA"/>
    <w:rsid w:val="00C173B2"/>
    <w:rsid w:val="00C1788C"/>
    <w:rsid w:val="00C20594"/>
    <w:rsid w:val="00C20B52"/>
    <w:rsid w:val="00C20EBF"/>
    <w:rsid w:val="00C2204B"/>
    <w:rsid w:val="00C2569D"/>
    <w:rsid w:val="00C335C0"/>
    <w:rsid w:val="00C34F86"/>
    <w:rsid w:val="00C355EF"/>
    <w:rsid w:val="00C36102"/>
    <w:rsid w:val="00C43CAB"/>
    <w:rsid w:val="00C44252"/>
    <w:rsid w:val="00C45241"/>
    <w:rsid w:val="00C45CF3"/>
    <w:rsid w:val="00C50564"/>
    <w:rsid w:val="00C522F4"/>
    <w:rsid w:val="00C539B8"/>
    <w:rsid w:val="00C56133"/>
    <w:rsid w:val="00C67303"/>
    <w:rsid w:val="00C67760"/>
    <w:rsid w:val="00C67DC5"/>
    <w:rsid w:val="00C844D9"/>
    <w:rsid w:val="00C858DC"/>
    <w:rsid w:val="00C86C7B"/>
    <w:rsid w:val="00C912D2"/>
    <w:rsid w:val="00C93BF0"/>
    <w:rsid w:val="00C956B8"/>
    <w:rsid w:val="00C979C1"/>
    <w:rsid w:val="00CA05E7"/>
    <w:rsid w:val="00CA06AD"/>
    <w:rsid w:val="00CA093B"/>
    <w:rsid w:val="00CA3CFB"/>
    <w:rsid w:val="00CA4062"/>
    <w:rsid w:val="00CB0F49"/>
    <w:rsid w:val="00CB1D27"/>
    <w:rsid w:val="00CB723D"/>
    <w:rsid w:val="00CB7252"/>
    <w:rsid w:val="00CC08AC"/>
    <w:rsid w:val="00CC2556"/>
    <w:rsid w:val="00CC6A15"/>
    <w:rsid w:val="00CC7976"/>
    <w:rsid w:val="00CD4389"/>
    <w:rsid w:val="00CD647A"/>
    <w:rsid w:val="00CE0B5F"/>
    <w:rsid w:val="00CE0E64"/>
    <w:rsid w:val="00CE1445"/>
    <w:rsid w:val="00CE2532"/>
    <w:rsid w:val="00CE2D8D"/>
    <w:rsid w:val="00CE59C4"/>
    <w:rsid w:val="00CF4D63"/>
    <w:rsid w:val="00CF5F21"/>
    <w:rsid w:val="00CF6AA0"/>
    <w:rsid w:val="00CF7F00"/>
    <w:rsid w:val="00D028AB"/>
    <w:rsid w:val="00D03C32"/>
    <w:rsid w:val="00D06EA7"/>
    <w:rsid w:val="00D1369E"/>
    <w:rsid w:val="00D13CC7"/>
    <w:rsid w:val="00D1400E"/>
    <w:rsid w:val="00D2027C"/>
    <w:rsid w:val="00D20869"/>
    <w:rsid w:val="00D21133"/>
    <w:rsid w:val="00D27B5F"/>
    <w:rsid w:val="00D301BC"/>
    <w:rsid w:val="00D30636"/>
    <w:rsid w:val="00D313AD"/>
    <w:rsid w:val="00D32884"/>
    <w:rsid w:val="00D3540A"/>
    <w:rsid w:val="00D3668B"/>
    <w:rsid w:val="00D36845"/>
    <w:rsid w:val="00D417DC"/>
    <w:rsid w:val="00D47E3D"/>
    <w:rsid w:val="00D50C71"/>
    <w:rsid w:val="00D52918"/>
    <w:rsid w:val="00D539FA"/>
    <w:rsid w:val="00D54ABB"/>
    <w:rsid w:val="00D567DE"/>
    <w:rsid w:val="00D56962"/>
    <w:rsid w:val="00D60BD1"/>
    <w:rsid w:val="00D628F3"/>
    <w:rsid w:val="00D63EE4"/>
    <w:rsid w:val="00D67176"/>
    <w:rsid w:val="00D727DF"/>
    <w:rsid w:val="00D74435"/>
    <w:rsid w:val="00D74B69"/>
    <w:rsid w:val="00D75CD3"/>
    <w:rsid w:val="00D77618"/>
    <w:rsid w:val="00D83397"/>
    <w:rsid w:val="00D85137"/>
    <w:rsid w:val="00D86666"/>
    <w:rsid w:val="00D86E55"/>
    <w:rsid w:val="00D86F61"/>
    <w:rsid w:val="00D90350"/>
    <w:rsid w:val="00D9103D"/>
    <w:rsid w:val="00D92A3B"/>
    <w:rsid w:val="00D94F13"/>
    <w:rsid w:val="00DB22EC"/>
    <w:rsid w:val="00DB29FC"/>
    <w:rsid w:val="00DB6896"/>
    <w:rsid w:val="00DB6D67"/>
    <w:rsid w:val="00DB702B"/>
    <w:rsid w:val="00DB754A"/>
    <w:rsid w:val="00DB7C55"/>
    <w:rsid w:val="00DC424C"/>
    <w:rsid w:val="00DC4428"/>
    <w:rsid w:val="00DC58D5"/>
    <w:rsid w:val="00DC59E9"/>
    <w:rsid w:val="00DC7EBE"/>
    <w:rsid w:val="00DD070E"/>
    <w:rsid w:val="00DD1B61"/>
    <w:rsid w:val="00DD780A"/>
    <w:rsid w:val="00DE3048"/>
    <w:rsid w:val="00DE7633"/>
    <w:rsid w:val="00DF45CF"/>
    <w:rsid w:val="00E00BC1"/>
    <w:rsid w:val="00E02F28"/>
    <w:rsid w:val="00E03CC1"/>
    <w:rsid w:val="00E12C66"/>
    <w:rsid w:val="00E12D03"/>
    <w:rsid w:val="00E13199"/>
    <w:rsid w:val="00E132C5"/>
    <w:rsid w:val="00E13D4E"/>
    <w:rsid w:val="00E1687E"/>
    <w:rsid w:val="00E22509"/>
    <w:rsid w:val="00E23342"/>
    <w:rsid w:val="00E26DA8"/>
    <w:rsid w:val="00E27805"/>
    <w:rsid w:val="00E3075F"/>
    <w:rsid w:val="00E3133B"/>
    <w:rsid w:val="00E31E84"/>
    <w:rsid w:val="00E33C8F"/>
    <w:rsid w:val="00E361CC"/>
    <w:rsid w:val="00E37A85"/>
    <w:rsid w:val="00E400AB"/>
    <w:rsid w:val="00E50AB6"/>
    <w:rsid w:val="00E5195D"/>
    <w:rsid w:val="00E52B70"/>
    <w:rsid w:val="00E54FA2"/>
    <w:rsid w:val="00E5750D"/>
    <w:rsid w:val="00E57858"/>
    <w:rsid w:val="00E60C2D"/>
    <w:rsid w:val="00E63F68"/>
    <w:rsid w:val="00E801D6"/>
    <w:rsid w:val="00E81DC7"/>
    <w:rsid w:val="00E83017"/>
    <w:rsid w:val="00E87796"/>
    <w:rsid w:val="00E93613"/>
    <w:rsid w:val="00E9584D"/>
    <w:rsid w:val="00E968BF"/>
    <w:rsid w:val="00E97C12"/>
    <w:rsid w:val="00EA393E"/>
    <w:rsid w:val="00EA3941"/>
    <w:rsid w:val="00EA39B4"/>
    <w:rsid w:val="00EA5DA5"/>
    <w:rsid w:val="00EB0988"/>
    <w:rsid w:val="00EB0B40"/>
    <w:rsid w:val="00EB2C2C"/>
    <w:rsid w:val="00EB5653"/>
    <w:rsid w:val="00EB74D7"/>
    <w:rsid w:val="00EC19C5"/>
    <w:rsid w:val="00EC309D"/>
    <w:rsid w:val="00EC529C"/>
    <w:rsid w:val="00ED1C4E"/>
    <w:rsid w:val="00ED3547"/>
    <w:rsid w:val="00ED5404"/>
    <w:rsid w:val="00ED671F"/>
    <w:rsid w:val="00ED76E9"/>
    <w:rsid w:val="00ED782A"/>
    <w:rsid w:val="00EE1C7D"/>
    <w:rsid w:val="00EE1C9A"/>
    <w:rsid w:val="00EE2385"/>
    <w:rsid w:val="00EE24E8"/>
    <w:rsid w:val="00EE79DA"/>
    <w:rsid w:val="00EF6891"/>
    <w:rsid w:val="00F00847"/>
    <w:rsid w:val="00F02791"/>
    <w:rsid w:val="00F03387"/>
    <w:rsid w:val="00F04920"/>
    <w:rsid w:val="00F058C2"/>
    <w:rsid w:val="00F06534"/>
    <w:rsid w:val="00F06575"/>
    <w:rsid w:val="00F079C6"/>
    <w:rsid w:val="00F10565"/>
    <w:rsid w:val="00F10CD6"/>
    <w:rsid w:val="00F14088"/>
    <w:rsid w:val="00F16D8B"/>
    <w:rsid w:val="00F17101"/>
    <w:rsid w:val="00F22C01"/>
    <w:rsid w:val="00F258E6"/>
    <w:rsid w:val="00F2590B"/>
    <w:rsid w:val="00F32675"/>
    <w:rsid w:val="00F34F2F"/>
    <w:rsid w:val="00F42126"/>
    <w:rsid w:val="00F4424A"/>
    <w:rsid w:val="00F44675"/>
    <w:rsid w:val="00F471C2"/>
    <w:rsid w:val="00F471E6"/>
    <w:rsid w:val="00F47F5F"/>
    <w:rsid w:val="00F54F7E"/>
    <w:rsid w:val="00F5525F"/>
    <w:rsid w:val="00F56846"/>
    <w:rsid w:val="00F576A8"/>
    <w:rsid w:val="00F57FCA"/>
    <w:rsid w:val="00F628C6"/>
    <w:rsid w:val="00F63E35"/>
    <w:rsid w:val="00F6527D"/>
    <w:rsid w:val="00F70D91"/>
    <w:rsid w:val="00F725D2"/>
    <w:rsid w:val="00F7293A"/>
    <w:rsid w:val="00F74AAD"/>
    <w:rsid w:val="00F75E86"/>
    <w:rsid w:val="00F80C8B"/>
    <w:rsid w:val="00F81784"/>
    <w:rsid w:val="00F825A1"/>
    <w:rsid w:val="00F82F6D"/>
    <w:rsid w:val="00F845F9"/>
    <w:rsid w:val="00F85266"/>
    <w:rsid w:val="00F870DE"/>
    <w:rsid w:val="00F87745"/>
    <w:rsid w:val="00F91289"/>
    <w:rsid w:val="00F9193E"/>
    <w:rsid w:val="00F93CA8"/>
    <w:rsid w:val="00FA1B7B"/>
    <w:rsid w:val="00FA317F"/>
    <w:rsid w:val="00FA3E8D"/>
    <w:rsid w:val="00FB1436"/>
    <w:rsid w:val="00FB2D57"/>
    <w:rsid w:val="00FB70F7"/>
    <w:rsid w:val="00FC2E1A"/>
    <w:rsid w:val="00FC414A"/>
    <w:rsid w:val="00FD180E"/>
    <w:rsid w:val="00FD2DD5"/>
    <w:rsid w:val="00FD429C"/>
    <w:rsid w:val="00FD7589"/>
    <w:rsid w:val="00FD77EF"/>
    <w:rsid w:val="00FE1E96"/>
    <w:rsid w:val="00FE40BC"/>
    <w:rsid w:val="00FE5FFA"/>
    <w:rsid w:val="00FE7FB6"/>
    <w:rsid w:val="00FF008C"/>
    <w:rsid w:val="00FF1F9A"/>
    <w:rsid w:val="00FF45B3"/>
    <w:rsid w:val="00FF6259"/>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contacts" w:name="Sn"/>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C66"/>
    <w:rPr>
      <w:rFonts w:eastAsia="MS Mincho"/>
      <w:sz w:val="24"/>
      <w:szCs w:val="24"/>
      <w:lang w:val="en-GB" w:eastAsia="en-GB"/>
    </w:rPr>
  </w:style>
  <w:style w:type="paragraph" w:styleId="Heading1">
    <w:name w:val="heading 1"/>
    <w:basedOn w:val="Normal"/>
    <w:next w:val="Normal"/>
    <w:link w:val="Heading1Char"/>
    <w:uiPriority w:val="99"/>
    <w:qFormat/>
    <w:rsid w:val="004265B4"/>
    <w:pPr>
      <w:keepNext/>
      <w:numPr>
        <w:numId w:val="19"/>
      </w:numPr>
      <w:spacing w:before="240" w:after="60" w:line="276" w:lineRule="auto"/>
      <w:jc w:val="both"/>
      <w:outlineLvl w:val="0"/>
    </w:pPr>
    <w:rPr>
      <w:rFonts w:ascii="Arial" w:eastAsia="SimSun" w:hAnsi="Arial" w:cs="Arial"/>
      <w:bCs/>
      <w:caps/>
      <w:kern w:val="32"/>
      <w:sz w:val="3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65B4"/>
    <w:rPr>
      <w:rFonts w:ascii="Arial" w:hAnsi="Arial" w:cs="Arial"/>
      <w:bCs/>
      <w:caps/>
      <w:kern w:val="32"/>
      <w:sz w:val="22"/>
      <w:szCs w:val="22"/>
      <w:lang w:val="en-GB"/>
    </w:rPr>
  </w:style>
  <w:style w:type="paragraph" w:styleId="BalloonText">
    <w:name w:val="Balloon Text"/>
    <w:basedOn w:val="Normal"/>
    <w:link w:val="BalloonTextChar"/>
    <w:uiPriority w:val="99"/>
    <w:semiHidden/>
    <w:rsid w:val="006818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0DC8"/>
    <w:rPr>
      <w:rFonts w:ascii="Tahoma" w:eastAsia="MS Mincho" w:hAnsi="Tahoma" w:cs="Tahoma"/>
      <w:sz w:val="16"/>
      <w:szCs w:val="16"/>
      <w:lang w:val="en-GB" w:eastAsia="en-GB"/>
    </w:rPr>
  </w:style>
  <w:style w:type="paragraph" w:styleId="FootnoteText">
    <w:name w:val="footnote text"/>
    <w:aliases w:val="fn,Footnotes,Footnote ak,Footnote Text Char1,Footnote Text Char1 Char1 Char,Footnote Text Char Char Char1 Char,Footnote Text Char1 Char Char Char1 Char,Footnote Text Char Char Char Char Char1 Char,ADB,single space,FOOTNOTES,ft,fn caf"/>
    <w:basedOn w:val="Normal"/>
    <w:link w:val="FootnoteTextChar"/>
    <w:uiPriority w:val="99"/>
    <w:semiHidden/>
    <w:rsid w:val="00E12C66"/>
    <w:rPr>
      <w:sz w:val="20"/>
      <w:szCs w:val="20"/>
    </w:rPr>
  </w:style>
  <w:style w:type="character" w:customStyle="1" w:styleId="FootnoteTextChar">
    <w:name w:val="Footnote Text Char"/>
    <w:aliases w:val="fn Char,Footnotes Char,Footnote ak Char,Footnote Text Char1 Char,Footnote Text Char1 Char1 Char Char,Footnote Text Char Char Char1 Char Char,Footnote Text Char1 Char Char Char1 Char Char,ADB Char,single space Char,FOOTNOTES Char"/>
    <w:basedOn w:val="DefaultParagraphFont"/>
    <w:link w:val="FootnoteText"/>
    <w:uiPriority w:val="99"/>
    <w:locked/>
    <w:rsid w:val="00E12C66"/>
    <w:rPr>
      <w:rFonts w:eastAsia="MS Mincho" w:cs="Times New Roman"/>
      <w:lang w:val="en-GB" w:eastAsia="en-GB"/>
    </w:rPr>
  </w:style>
  <w:style w:type="character" w:styleId="FootnoteReference">
    <w:name w:val="footnote reference"/>
    <w:aliases w:val="Ref,de nota al pie,ftref,16 Point,Superscript 6 Point,BVI fnr,(Diplomarbeit FZ),4_G,註????,註腳內容"/>
    <w:basedOn w:val="DefaultParagraphFont"/>
    <w:uiPriority w:val="99"/>
    <w:semiHidden/>
    <w:rsid w:val="00E12C66"/>
    <w:rPr>
      <w:rFonts w:cs="Times New Roman"/>
      <w:vertAlign w:val="superscript"/>
    </w:rPr>
  </w:style>
  <w:style w:type="paragraph" w:customStyle="1" w:styleId="TableofFigures2">
    <w:name w:val="Table of Figures2"/>
    <w:basedOn w:val="TableofFigures"/>
    <w:uiPriority w:val="99"/>
    <w:rsid w:val="00E12C66"/>
    <w:pPr>
      <w:spacing w:after="120"/>
    </w:pPr>
    <w:rPr>
      <w:rFonts w:ascii="Tahoma" w:eastAsia="SimSun" w:hAnsi="Tahoma" w:cs="Times"/>
      <w:b/>
      <w:sz w:val="22"/>
      <w:szCs w:val="20"/>
      <w:lang w:eastAsia="en-US"/>
    </w:rPr>
  </w:style>
  <w:style w:type="paragraph" w:customStyle="1" w:styleId="N1">
    <w:name w:val="N1"/>
    <w:basedOn w:val="Normal"/>
    <w:uiPriority w:val="99"/>
    <w:rsid w:val="00E12C66"/>
    <w:pPr>
      <w:spacing w:after="120" w:line="480" w:lineRule="auto"/>
      <w:jc w:val="both"/>
    </w:pPr>
    <w:rPr>
      <w:rFonts w:ascii="Arial" w:eastAsia="SimSun" w:hAnsi="Arial" w:cs="Times"/>
      <w:sz w:val="22"/>
      <w:szCs w:val="20"/>
      <w:lang w:eastAsia="en-US"/>
    </w:rPr>
  </w:style>
  <w:style w:type="paragraph" w:styleId="TableofFigures">
    <w:name w:val="table of figures"/>
    <w:basedOn w:val="Normal"/>
    <w:next w:val="Normal"/>
    <w:uiPriority w:val="99"/>
    <w:semiHidden/>
    <w:rsid w:val="00E12C66"/>
  </w:style>
  <w:style w:type="paragraph" w:customStyle="1" w:styleId="Pa0">
    <w:name w:val="Pa0"/>
    <w:basedOn w:val="Normal"/>
    <w:next w:val="Normal"/>
    <w:uiPriority w:val="99"/>
    <w:rsid w:val="00DC59E9"/>
    <w:pPr>
      <w:autoSpaceDE w:val="0"/>
      <w:autoSpaceDN w:val="0"/>
      <w:adjustRightInd w:val="0"/>
      <w:spacing w:line="321" w:lineRule="atLeast"/>
    </w:pPr>
    <w:rPr>
      <w:rFonts w:eastAsia="SimSun"/>
      <w:lang w:val="en-US" w:eastAsia="zh-CN"/>
    </w:rPr>
  </w:style>
  <w:style w:type="paragraph" w:styleId="Footer">
    <w:name w:val="footer"/>
    <w:basedOn w:val="Normal"/>
    <w:link w:val="FooterChar"/>
    <w:uiPriority w:val="99"/>
    <w:rsid w:val="00F56846"/>
    <w:pPr>
      <w:tabs>
        <w:tab w:val="center" w:pos="4320"/>
        <w:tab w:val="right" w:pos="8640"/>
      </w:tabs>
    </w:pPr>
  </w:style>
  <w:style w:type="character" w:customStyle="1" w:styleId="FooterChar">
    <w:name w:val="Footer Char"/>
    <w:basedOn w:val="DefaultParagraphFont"/>
    <w:link w:val="Footer"/>
    <w:uiPriority w:val="99"/>
    <w:locked/>
    <w:rsid w:val="00A0585D"/>
    <w:rPr>
      <w:rFonts w:eastAsia="MS Mincho" w:cs="Times New Roman"/>
      <w:sz w:val="24"/>
      <w:lang w:val="en-GB" w:eastAsia="en-GB"/>
    </w:rPr>
  </w:style>
  <w:style w:type="character" w:styleId="PageNumber">
    <w:name w:val="page number"/>
    <w:basedOn w:val="DefaultParagraphFont"/>
    <w:uiPriority w:val="99"/>
    <w:rsid w:val="00F56846"/>
    <w:rPr>
      <w:rFonts w:cs="Times New Roman"/>
    </w:rPr>
  </w:style>
  <w:style w:type="paragraph" w:styleId="DocumentMap">
    <w:name w:val="Document Map"/>
    <w:basedOn w:val="Normal"/>
    <w:link w:val="DocumentMapChar"/>
    <w:uiPriority w:val="99"/>
    <w:rsid w:val="00D539FA"/>
    <w:rPr>
      <w:rFonts w:ascii="Tahoma" w:hAnsi="Tahoma"/>
      <w:sz w:val="16"/>
      <w:szCs w:val="16"/>
      <w:lang w:val="en-US" w:eastAsia="en-US"/>
    </w:rPr>
  </w:style>
  <w:style w:type="character" w:customStyle="1" w:styleId="DocumentMapChar">
    <w:name w:val="Document Map Char"/>
    <w:basedOn w:val="DefaultParagraphFont"/>
    <w:link w:val="DocumentMap"/>
    <w:uiPriority w:val="99"/>
    <w:locked/>
    <w:rsid w:val="00D539FA"/>
    <w:rPr>
      <w:rFonts w:ascii="Tahoma" w:eastAsia="MS Mincho" w:hAnsi="Tahoma" w:cs="Times New Roman"/>
      <w:sz w:val="16"/>
    </w:rPr>
  </w:style>
  <w:style w:type="character" w:styleId="Emphasis">
    <w:name w:val="Emphasis"/>
    <w:basedOn w:val="DefaultParagraphFont"/>
    <w:uiPriority w:val="99"/>
    <w:qFormat/>
    <w:rsid w:val="006355D5"/>
    <w:rPr>
      <w:rFonts w:cs="Times New Roman"/>
      <w:b/>
    </w:rPr>
  </w:style>
  <w:style w:type="character" w:customStyle="1" w:styleId="st">
    <w:name w:val="st"/>
    <w:basedOn w:val="DefaultParagraphFont"/>
    <w:uiPriority w:val="99"/>
    <w:rsid w:val="006355D5"/>
    <w:rPr>
      <w:rFonts w:cs="Times New Roman"/>
    </w:rPr>
  </w:style>
  <w:style w:type="character" w:styleId="CommentReference">
    <w:name w:val="annotation reference"/>
    <w:basedOn w:val="DefaultParagraphFont"/>
    <w:uiPriority w:val="99"/>
    <w:rsid w:val="007E2139"/>
    <w:rPr>
      <w:rFonts w:cs="Times New Roman"/>
      <w:sz w:val="16"/>
    </w:rPr>
  </w:style>
  <w:style w:type="paragraph" w:styleId="CommentText">
    <w:name w:val="annotation text"/>
    <w:basedOn w:val="Normal"/>
    <w:link w:val="CommentTextChar"/>
    <w:rsid w:val="00BB066B"/>
    <w:rPr>
      <w:rFonts w:ascii="Arial Narrow" w:hAnsi="Arial Narrow"/>
      <w:sz w:val="20"/>
      <w:szCs w:val="20"/>
    </w:rPr>
  </w:style>
  <w:style w:type="character" w:customStyle="1" w:styleId="CommentTextChar">
    <w:name w:val="Comment Text Char"/>
    <w:basedOn w:val="DefaultParagraphFont"/>
    <w:link w:val="CommentText"/>
    <w:locked/>
    <w:rsid w:val="00BB066B"/>
    <w:rPr>
      <w:rFonts w:ascii="Arial Narrow" w:eastAsia="MS Mincho" w:hAnsi="Arial Narrow" w:cs="Times New Roman"/>
      <w:lang w:val="en-GB" w:eastAsia="en-GB"/>
    </w:rPr>
  </w:style>
  <w:style w:type="paragraph" w:styleId="CommentSubject">
    <w:name w:val="annotation subject"/>
    <w:basedOn w:val="CommentText"/>
    <w:next w:val="CommentText"/>
    <w:link w:val="CommentSubjectChar"/>
    <w:uiPriority w:val="99"/>
    <w:rsid w:val="007E2139"/>
    <w:rPr>
      <w:b/>
      <w:bCs/>
    </w:rPr>
  </w:style>
  <w:style w:type="character" w:customStyle="1" w:styleId="CommentSubjectChar">
    <w:name w:val="Comment Subject Char"/>
    <w:basedOn w:val="CommentTextChar"/>
    <w:link w:val="CommentSubject"/>
    <w:uiPriority w:val="99"/>
    <w:locked/>
    <w:rsid w:val="007E2139"/>
    <w:rPr>
      <w:rFonts w:ascii="Arial Narrow" w:eastAsia="MS Mincho" w:hAnsi="Arial Narrow" w:cs="Times New Roman"/>
      <w:b/>
      <w:lang w:val="en-GB" w:eastAsia="en-GB"/>
    </w:rPr>
  </w:style>
  <w:style w:type="paragraph" w:customStyle="1" w:styleId="Revision1">
    <w:name w:val="Revision1"/>
    <w:hidden/>
    <w:uiPriority w:val="99"/>
    <w:semiHidden/>
    <w:rsid w:val="007E2139"/>
    <w:rPr>
      <w:rFonts w:eastAsia="MS Mincho"/>
      <w:sz w:val="24"/>
      <w:szCs w:val="24"/>
      <w:lang w:val="en-GB" w:eastAsia="en-GB"/>
    </w:rPr>
  </w:style>
  <w:style w:type="paragraph" w:customStyle="1" w:styleId="Rvision1">
    <w:name w:val="Révision1"/>
    <w:hidden/>
    <w:uiPriority w:val="99"/>
    <w:semiHidden/>
    <w:rsid w:val="006D4A0E"/>
    <w:rPr>
      <w:rFonts w:eastAsia="MS Mincho"/>
      <w:sz w:val="24"/>
      <w:szCs w:val="24"/>
      <w:lang w:val="en-GB" w:eastAsia="en-GB"/>
    </w:rPr>
  </w:style>
  <w:style w:type="character" w:customStyle="1" w:styleId="apple-converted-space">
    <w:name w:val="apple-converted-space"/>
    <w:uiPriority w:val="99"/>
    <w:rsid w:val="002F08FE"/>
  </w:style>
  <w:style w:type="paragraph" w:customStyle="1" w:styleId="Paragraphedeliste1">
    <w:name w:val="Paragraphe de liste1"/>
    <w:basedOn w:val="Normal"/>
    <w:uiPriority w:val="99"/>
    <w:qFormat/>
    <w:rsid w:val="00D92A3B"/>
    <w:pPr>
      <w:spacing w:after="200" w:line="276" w:lineRule="auto"/>
      <w:ind w:left="720"/>
      <w:contextualSpacing/>
    </w:pPr>
    <w:rPr>
      <w:rFonts w:ascii="Calibri" w:eastAsia="Malgun Gothic" w:hAnsi="Calibri"/>
      <w:sz w:val="22"/>
      <w:szCs w:val="22"/>
      <w:lang w:val="en-US" w:eastAsia="ko-KR"/>
    </w:rPr>
  </w:style>
  <w:style w:type="paragraph" w:styleId="Header">
    <w:name w:val="header"/>
    <w:basedOn w:val="Normal"/>
    <w:link w:val="HeaderChar"/>
    <w:uiPriority w:val="99"/>
    <w:rsid w:val="00D92A3B"/>
    <w:pPr>
      <w:tabs>
        <w:tab w:val="center" w:pos="4680"/>
        <w:tab w:val="right" w:pos="9360"/>
      </w:tabs>
    </w:pPr>
  </w:style>
  <w:style w:type="character" w:customStyle="1" w:styleId="HeaderChar">
    <w:name w:val="Header Char"/>
    <w:basedOn w:val="DefaultParagraphFont"/>
    <w:link w:val="Header"/>
    <w:uiPriority w:val="99"/>
    <w:locked/>
    <w:rsid w:val="00D92A3B"/>
    <w:rPr>
      <w:rFonts w:eastAsia="MS Mincho" w:cs="Times New Roman"/>
      <w:sz w:val="24"/>
      <w:lang w:val="en-GB" w:eastAsia="en-GB"/>
    </w:rPr>
  </w:style>
  <w:style w:type="paragraph" w:customStyle="1" w:styleId="Style">
    <w:name w:val="Style"/>
    <w:basedOn w:val="FootnoteText"/>
    <w:uiPriority w:val="99"/>
    <w:rsid w:val="00C36102"/>
    <w:rPr>
      <w:rFonts w:ascii="Calibri" w:hAnsi="Calibri"/>
    </w:rPr>
  </w:style>
  <w:style w:type="paragraph" w:customStyle="1" w:styleId="Footnote">
    <w:name w:val="Footnote"/>
    <w:basedOn w:val="FootnoteText"/>
    <w:uiPriority w:val="99"/>
    <w:rsid w:val="00C36102"/>
    <w:rPr>
      <w:rFonts w:ascii="Calibri" w:hAnsi="Calibri"/>
      <w:lang w:eastAsia="en-US"/>
    </w:rPr>
  </w:style>
  <w:style w:type="paragraph" w:customStyle="1" w:styleId="Tabletitle">
    <w:name w:val="Table title"/>
    <w:basedOn w:val="Normal"/>
    <w:link w:val="TabletitleChar"/>
    <w:uiPriority w:val="99"/>
    <w:rsid w:val="00780A94"/>
    <w:pPr>
      <w:keepNext/>
      <w:spacing w:after="200" w:line="276" w:lineRule="auto"/>
      <w:ind w:left="1440" w:hanging="1440"/>
      <w:jc w:val="both"/>
    </w:pPr>
    <w:rPr>
      <w:rFonts w:ascii="Calibri" w:eastAsia="SimSun" w:hAnsi="Calibri"/>
      <w:sz w:val="22"/>
      <w:szCs w:val="22"/>
      <w:lang w:eastAsia="en-US"/>
    </w:rPr>
  </w:style>
  <w:style w:type="character" w:customStyle="1" w:styleId="TabletitleChar">
    <w:name w:val="Table title Char"/>
    <w:basedOn w:val="DefaultParagraphFont"/>
    <w:link w:val="Tabletitle"/>
    <w:uiPriority w:val="99"/>
    <w:locked/>
    <w:rsid w:val="00780A94"/>
    <w:rPr>
      <w:rFonts w:ascii="Calibri" w:hAnsi="Calibri" w:cs="Times New Roman"/>
      <w:sz w:val="22"/>
      <w:szCs w:val="22"/>
      <w:lang w:val="en-GB"/>
    </w:rPr>
  </w:style>
  <w:style w:type="character" w:customStyle="1" w:styleId="fnChar1">
    <w:name w:val="fn Char1"/>
    <w:aliases w:val="Footnotes Char1,Footnote ak Char1,Footnote Text Char1 Char1,Footnote Text Char1 Char1 Char Char1,Footnote Text Char Char Char1 Char Char1,Footnote Text Char1 Char Char Char1 Char Char1,Footnote Text Char Char Char Char Char1 Char Char,ADB Char1"/>
    <w:basedOn w:val="DefaultParagraphFont"/>
    <w:uiPriority w:val="99"/>
    <w:locked/>
    <w:rsid w:val="00DB7C55"/>
    <w:rPr>
      <w:rFonts w:eastAsia="MS Mincho" w:cs="Times New Roman"/>
      <w:lang w:val="en-GB" w:eastAsia="en-GB" w:bidi="ar-SA"/>
    </w:rPr>
  </w:style>
  <w:style w:type="character" w:styleId="Hyperlink">
    <w:name w:val="Hyperlink"/>
    <w:basedOn w:val="DefaultParagraphFont"/>
    <w:uiPriority w:val="99"/>
    <w:unhideWhenUsed/>
    <w:rsid w:val="009749EC"/>
    <w:rPr>
      <w:color w:val="0000FF"/>
      <w:u w:val="single"/>
    </w:rPr>
  </w:style>
  <w:style w:type="paragraph" w:styleId="Revision">
    <w:name w:val="Revision"/>
    <w:hidden/>
    <w:uiPriority w:val="99"/>
    <w:semiHidden/>
    <w:rsid w:val="00D1369E"/>
    <w:rPr>
      <w:rFonts w:eastAsia="MS Mincho"/>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C66"/>
    <w:rPr>
      <w:rFonts w:eastAsia="MS Mincho"/>
      <w:sz w:val="24"/>
      <w:szCs w:val="24"/>
      <w:lang w:val="en-GB" w:eastAsia="en-GB"/>
    </w:rPr>
  </w:style>
  <w:style w:type="paragraph" w:styleId="Titre1">
    <w:name w:val="heading 1"/>
    <w:basedOn w:val="Normal"/>
    <w:next w:val="Normal"/>
    <w:link w:val="Titre1Car"/>
    <w:uiPriority w:val="99"/>
    <w:qFormat/>
    <w:rsid w:val="004265B4"/>
    <w:pPr>
      <w:keepNext/>
      <w:numPr>
        <w:numId w:val="19"/>
      </w:numPr>
      <w:spacing w:before="240" w:after="60" w:line="276" w:lineRule="auto"/>
      <w:jc w:val="both"/>
      <w:outlineLvl w:val="0"/>
    </w:pPr>
    <w:rPr>
      <w:rFonts w:ascii="Arial" w:eastAsia="SimSun" w:hAnsi="Arial" w:cs="Arial"/>
      <w:bCs/>
      <w:caps/>
      <w:kern w:val="32"/>
      <w:sz w:val="3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265B4"/>
    <w:rPr>
      <w:rFonts w:ascii="Arial" w:hAnsi="Arial" w:cs="Arial"/>
      <w:bCs/>
      <w:caps/>
      <w:kern w:val="32"/>
      <w:sz w:val="22"/>
      <w:szCs w:val="22"/>
      <w:lang w:val="en-GB"/>
    </w:rPr>
  </w:style>
  <w:style w:type="paragraph" w:styleId="Textedebulles">
    <w:name w:val="Balloon Text"/>
    <w:basedOn w:val="Normal"/>
    <w:link w:val="TextedebullesCar"/>
    <w:uiPriority w:val="99"/>
    <w:semiHidden/>
    <w:rsid w:val="006818F7"/>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50DC8"/>
    <w:rPr>
      <w:rFonts w:ascii="Tahoma" w:eastAsia="MS Mincho" w:hAnsi="Tahoma" w:cs="Tahoma"/>
      <w:sz w:val="16"/>
      <w:szCs w:val="16"/>
      <w:lang w:val="en-GB" w:eastAsia="en-GB"/>
    </w:rPr>
  </w:style>
  <w:style w:type="paragraph" w:styleId="Notedebasdepage">
    <w:name w:val="footnote text"/>
    <w:aliases w:val="fn,Footnotes,Footnote ak,Footnote Text Char1,Footnote Text Char1 Char1 Char,Footnote Text Char Char Char1 Char,Footnote Text Char1 Char Char Char1 Char,Footnote Text Char Char Char Char Char1 Char,ADB,single space,FOOTNOTES,ft,fn caf"/>
    <w:basedOn w:val="Normal"/>
    <w:link w:val="NotedebasdepageCar"/>
    <w:uiPriority w:val="99"/>
    <w:semiHidden/>
    <w:rsid w:val="00E12C66"/>
    <w:rPr>
      <w:sz w:val="20"/>
      <w:szCs w:val="20"/>
    </w:rPr>
  </w:style>
  <w:style w:type="character" w:customStyle="1" w:styleId="NotedebasdepageCar">
    <w:name w:val="Note de bas de page Car"/>
    <w:aliases w:val="fn Car,Footnotes Car,Footnote ak Car,Footnote Text Char1 Car,Footnote Text Char1 Char1 Char Car,Footnote Text Char Char Char1 Char Car,Footnote Text Char1 Char Char Char1 Char Car,Footnote Text Char Char Char Char Char1 Char Car"/>
    <w:basedOn w:val="Policepardfaut"/>
    <w:link w:val="Notedebasdepage"/>
    <w:uiPriority w:val="99"/>
    <w:locked/>
    <w:rsid w:val="00E12C66"/>
    <w:rPr>
      <w:rFonts w:eastAsia="MS Mincho" w:cs="Times New Roman"/>
      <w:lang w:val="en-GB" w:eastAsia="en-GB"/>
    </w:rPr>
  </w:style>
  <w:style w:type="character" w:styleId="Appelnotedebasdep">
    <w:name w:val="footnote reference"/>
    <w:aliases w:val="Ref,de nota al pie,ftref,16 Point,Superscript 6 Point,BVI fnr,(Diplomarbeit FZ),4_G,註????,註腳內容"/>
    <w:basedOn w:val="Policepardfaut"/>
    <w:uiPriority w:val="99"/>
    <w:semiHidden/>
    <w:rsid w:val="00E12C66"/>
    <w:rPr>
      <w:rFonts w:cs="Times New Roman"/>
      <w:vertAlign w:val="superscript"/>
    </w:rPr>
  </w:style>
  <w:style w:type="paragraph" w:customStyle="1" w:styleId="TableofFigures2">
    <w:name w:val="Table of Figures2"/>
    <w:basedOn w:val="Tabledesillustrations"/>
    <w:uiPriority w:val="99"/>
    <w:rsid w:val="00E12C66"/>
    <w:pPr>
      <w:spacing w:after="120"/>
    </w:pPr>
    <w:rPr>
      <w:rFonts w:ascii="Tahoma" w:eastAsia="SimSun" w:hAnsi="Tahoma" w:cs="Times"/>
      <w:b/>
      <w:sz w:val="22"/>
      <w:szCs w:val="20"/>
      <w:lang w:eastAsia="en-US"/>
    </w:rPr>
  </w:style>
  <w:style w:type="paragraph" w:customStyle="1" w:styleId="N1">
    <w:name w:val="N1"/>
    <w:basedOn w:val="Normal"/>
    <w:uiPriority w:val="99"/>
    <w:rsid w:val="00E12C66"/>
    <w:pPr>
      <w:spacing w:after="120" w:line="480" w:lineRule="auto"/>
      <w:jc w:val="both"/>
    </w:pPr>
    <w:rPr>
      <w:rFonts w:ascii="Arial" w:eastAsia="SimSun" w:hAnsi="Arial" w:cs="Times"/>
      <w:sz w:val="22"/>
      <w:szCs w:val="20"/>
      <w:lang w:eastAsia="en-US"/>
    </w:rPr>
  </w:style>
  <w:style w:type="paragraph" w:styleId="Tabledesillustrations">
    <w:name w:val="table of figures"/>
    <w:basedOn w:val="Normal"/>
    <w:next w:val="Normal"/>
    <w:uiPriority w:val="99"/>
    <w:semiHidden/>
    <w:rsid w:val="00E12C66"/>
  </w:style>
  <w:style w:type="paragraph" w:customStyle="1" w:styleId="Pa0">
    <w:name w:val="Pa0"/>
    <w:basedOn w:val="Normal"/>
    <w:next w:val="Normal"/>
    <w:uiPriority w:val="99"/>
    <w:rsid w:val="00DC59E9"/>
    <w:pPr>
      <w:autoSpaceDE w:val="0"/>
      <w:autoSpaceDN w:val="0"/>
      <w:adjustRightInd w:val="0"/>
      <w:spacing w:line="321" w:lineRule="atLeast"/>
    </w:pPr>
    <w:rPr>
      <w:rFonts w:eastAsia="SimSun"/>
      <w:lang w:val="en-US" w:eastAsia="zh-CN"/>
    </w:rPr>
  </w:style>
  <w:style w:type="paragraph" w:styleId="Pieddepage">
    <w:name w:val="footer"/>
    <w:basedOn w:val="Normal"/>
    <w:link w:val="PieddepageCar"/>
    <w:uiPriority w:val="99"/>
    <w:rsid w:val="00F56846"/>
    <w:pPr>
      <w:tabs>
        <w:tab w:val="center" w:pos="4320"/>
        <w:tab w:val="right" w:pos="8640"/>
      </w:tabs>
    </w:pPr>
  </w:style>
  <w:style w:type="character" w:customStyle="1" w:styleId="PieddepageCar">
    <w:name w:val="Pied de page Car"/>
    <w:basedOn w:val="Policepardfaut"/>
    <w:link w:val="Pieddepage"/>
    <w:uiPriority w:val="99"/>
    <w:locked/>
    <w:rsid w:val="00A0585D"/>
    <w:rPr>
      <w:rFonts w:eastAsia="MS Mincho" w:cs="Times New Roman"/>
      <w:sz w:val="24"/>
      <w:lang w:val="en-GB" w:eastAsia="en-GB"/>
    </w:rPr>
  </w:style>
  <w:style w:type="character" w:styleId="Numrodepage">
    <w:name w:val="page number"/>
    <w:basedOn w:val="Policepardfaut"/>
    <w:uiPriority w:val="99"/>
    <w:rsid w:val="00F56846"/>
    <w:rPr>
      <w:rFonts w:cs="Times New Roman"/>
    </w:rPr>
  </w:style>
  <w:style w:type="paragraph" w:styleId="Explorateurdedocuments">
    <w:name w:val="Document Map"/>
    <w:basedOn w:val="Normal"/>
    <w:link w:val="ExplorateurdedocumentsCar"/>
    <w:uiPriority w:val="99"/>
    <w:rsid w:val="00D539FA"/>
    <w:rPr>
      <w:rFonts w:ascii="Tahoma" w:hAnsi="Tahoma"/>
      <w:sz w:val="16"/>
      <w:szCs w:val="16"/>
      <w:lang w:val="en-US" w:eastAsia="en-US"/>
    </w:rPr>
  </w:style>
  <w:style w:type="character" w:customStyle="1" w:styleId="ExplorateurdedocumentsCar">
    <w:name w:val="Explorateur de documents Car"/>
    <w:basedOn w:val="Policepardfaut"/>
    <w:link w:val="Explorateurdedocuments"/>
    <w:uiPriority w:val="99"/>
    <w:locked/>
    <w:rsid w:val="00D539FA"/>
    <w:rPr>
      <w:rFonts w:ascii="Tahoma" w:eastAsia="MS Mincho" w:hAnsi="Tahoma" w:cs="Times New Roman"/>
      <w:sz w:val="16"/>
    </w:rPr>
  </w:style>
  <w:style w:type="character" w:styleId="Accentuation">
    <w:name w:val="Emphasis"/>
    <w:basedOn w:val="Policepardfaut"/>
    <w:uiPriority w:val="99"/>
    <w:qFormat/>
    <w:rsid w:val="006355D5"/>
    <w:rPr>
      <w:rFonts w:cs="Times New Roman"/>
      <w:b/>
    </w:rPr>
  </w:style>
  <w:style w:type="character" w:customStyle="1" w:styleId="st">
    <w:name w:val="st"/>
    <w:basedOn w:val="Policepardfaut"/>
    <w:uiPriority w:val="99"/>
    <w:rsid w:val="006355D5"/>
    <w:rPr>
      <w:rFonts w:cs="Times New Roman"/>
    </w:rPr>
  </w:style>
  <w:style w:type="character" w:styleId="Marquedecommentaire">
    <w:name w:val="annotation reference"/>
    <w:basedOn w:val="Policepardfaut"/>
    <w:uiPriority w:val="99"/>
    <w:rsid w:val="007E2139"/>
    <w:rPr>
      <w:rFonts w:cs="Times New Roman"/>
      <w:sz w:val="16"/>
    </w:rPr>
  </w:style>
  <w:style w:type="paragraph" w:styleId="Commentaire">
    <w:name w:val="annotation text"/>
    <w:basedOn w:val="Normal"/>
    <w:link w:val="CommentaireCar"/>
    <w:rsid w:val="00BB066B"/>
    <w:rPr>
      <w:rFonts w:ascii="Arial Narrow" w:hAnsi="Arial Narrow"/>
      <w:sz w:val="20"/>
      <w:szCs w:val="20"/>
    </w:rPr>
  </w:style>
  <w:style w:type="character" w:customStyle="1" w:styleId="CommentaireCar">
    <w:name w:val="Commentaire Car"/>
    <w:basedOn w:val="Policepardfaut"/>
    <w:link w:val="Commentaire"/>
    <w:locked/>
    <w:rsid w:val="00BB066B"/>
    <w:rPr>
      <w:rFonts w:ascii="Arial Narrow" w:eastAsia="MS Mincho" w:hAnsi="Arial Narrow" w:cs="Times New Roman"/>
      <w:lang w:val="en-GB" w:eastAsia="en-GB"/>
    </w:rPr>
  </w:style>
  <w:style w:type="paragraph" w:styleId="Objetducommentaire">
    <w:name w:val="annotation subject"/>
    <w:basedOn w:val="Commentaire"/>
    <w:next w:val="Commentaire"/>
    <w:link w:val="ObjetducommentaireCar"/>
    <w:uiPriority w:val="99"/>
    <w:rsid w:val="007E2139"/>
    <w:rPr>
      <w:b/>
      <w:bCs/>
    </w:rPr>
  </w:style>
  <w:style w:type="character" w:customStyle="1" w:styleId="ObjetducommentaireCar">
    <w:name w:val="Objet du commentaire Car"/>
    <w:basedOn w:val="CommentaireCar"/>
    <w:link w:val="Objetducommentaire"/>
    <w:uiPriority w:val="99"/>
    <w:locked/>
    <w:rsid w:val="007E2139"/>
    <w:rPr>
      <w:rFonts w:ascii="Arial Narrow" w:eastAsia="MS Mincho" w:hAnsi="Arial Narrow" w:cs="Times New Roman"/>
      <w:b/>
      <w:lang w:val="en-GB" w:eastAsia="en-GB"/>
    </w:rPr>
  </w:style>
  <w:style w:type="paragraph" w:customStyle="1" w:styleId="Revision1">
    <w:name w:val="Revision1"/>
    <w:hidden/>
    <w:uiPriority w:val="99"/>
    <w:semiHidden/>
    <w:rsid w:val="007E2139"/>
    <w:rPr>
      <w:rFonts w:eastAsia="MS Mincho"/>
      <w:sz w:val="24"/>
      <w:szCs w:val="24"/>
      <w:lang w:val="en-GB" w:eastAsia="en-GB"/>
    </w:rPr>
  </w:style>
  <w:style w:type="paragraph" w:customStyle="1" w:styleId="Rvision1">
    <w:name w:val="Révision1"/>
    <w:hidden/>
    <w:uiPriority w:val="99"/>
    <w:semiHidden/>
    <w:rsid w:val="006D4A0E"/>
    <w:rPr>
      <w:rFonts w:eastAsia="MS Mincho"/>
      <w:sz w:val="24"/>
      <w:szCs w:val="24"/>
      <w:lang w:val="en-GB" w:eastAsia="en-GB"/>
    </w:rPr>
  </w:style>
  <w:style w:type="character" w:customStyle="1" w:styleId="apple-converted-space">
    <w:name w:val="apple-converted-space"/>
    <w:uiPriority w:val="99"/>
    <w:rsid w:val="002F08FE"/>
  </w:style>
  <w:style w:type="paragraph" w:customStyle="1" w:styleId="Paragraphedeliste1">
    <w:name w:val="Paragraphe de liste1"/>
    <w:basedOn w:val="Normal"/>
    <w:uiPriority w:val="99"/>
    <w:qFormat/>
    <w:rsid w:val="00D92A3B"/>
    <w:pPr>
      <w:spacing w:after="200" w:line="276" w:lineRule="auto"/>
      <w:ind w:left="720"/>
      <w:contextualSpacing/>
    </w:pPr>
    <w:rPr>
      <w:rFonts w:ascii="Calibri" w:eastAsia="Malgun Gothic" w:hAnsi="Calibri"/>
      <w:sz w:val="22"/>
      <w:szCs w:val="22"/>
      <w:lang w:val="en-US" w:eastAsia="ko-KR"/>
    </w:rPr>
  </w:style>
  <w:style w:type="paragraph" w:styleId="En-tte">
    <w:name w:val="header"/>
    <w:basedOn w:val="Normal"/>
    <w:link w:val="En-tteCar"/>
    <w:uiPriority w:val="99"/>
    <w:rsid w:val="00D92A3B"/>
    <w:pPr>
      <w:tabs>
        <w:tab w:val="center" w:pos="4680"/>
        <w:tab w:val="right" w:pos="9360"/>
      </w:tabs>
    </w:pPr>
  </w:style>
  <w:style w:type="character" w:customStyle="1" w:styleId="En-tteCar">
    <w:name w:val="En-tête Car"/>
    <w:basedOn w:val="Policepardfaut"/>
    <w:link w:val="En-tte"/>
    <w:uiPriority w:val="99"/>
    <w:locked/>
    <w:rsid w:val="00D92A3B"/>
    <w:rPr>
      <w:rFonts w:eastAsia="MS Mincho" w:cs="Times New Roman"/>
      <w:sz w:val="24"/>
      <w:lang w:val="en-GB" w:eastAsia="en-GB"/>
    </w:rPr>
  </w:style>
  <w:style w:type="paragraph" w:customStyle="1" w:styleId="Style">
    <w:name w:val="Style"/>
    <w:basedOn w:val="Notedebasdepage"/>
    <w:uiPriority w:val="99"/>
    <w:rsid w:val="00C36102"/>
    <w:rPr>
      <w:rFonts w:ascii="Calibri" w:hAnsi="Calibri"/>
    </w:rPr>
  </w:style>
  <w:style w:type="paragraph" w:customStyle="1" w:styleId="Footnote">
    <w:name w:val="Footnote"/>
    <w:basedOn w:val="Notedebasdepage"/>
    <w:uiPriority w:val="99"/>
    <w:rsid w:val="00C36102"/>
    <w:rPr>
      <w:rFonts w:ascii="Calibri" w:hAnsi="Calibri"/>
      <w:lang w:eastAsia="en-US"/>
    </w:rPr>
  </w:style>
  <w:style w:type="paragraph" w:customStyle="1" w:styleId="Tabletitle">
    <w:name w:val="Table title"/>
    <w:basedOn w:val="Normal"/>
    <w:link w:val="TabletitleChar"/>
    <w:uiPriority w:val="99"/>
    <w:rsid w:val="00780A94"/>
    <w:pPr>
      <w:keepNext/>
      <w:spacing w:after="200" w:line="276" w:lineRule="auto"/>
      <w:ind w:left="1440" w:hanging="1440"/>
      <w:jc w:val="both"/>
    </w:pPr>
    <w:rPr>
      <w:rFonts w:ascii="Calibri" w:eastAsia="SimSun" w:hAnsi="Calibri"/>
      <w:sz w:val="22"/>
      <w:szCs w:val="22"/>
      <w:lang w:eastAsia="en-US"/>
    </w:rPr>
  </w:style>
  <w:style w:type="character" w:customStyle="1" w:styleId="TabletitleChar">
    <w:name w:val="Table title Char"/>
    <w:basedOn w:val="Policepardfaut"/>
    <w:link w:val="Tabletitle"/>
    <w:uiPriority w:val="99"/>
    <w:locked/>
    <w:rsid w:val="00780A94"/>
    <w:rPr>
      <w:rFonts w:ascii="Calibri" w:hAnsi="Calibri" w:cs="Times New Roman"/>
      <w:sz w:val="22"/>
      <w:szCs w:val="22"/>
      <w:lang w:val="en-GB"/>
    </w:rPr>
  </w:style>
  <w:style w:type="character" w:customStyle="1" w:styleId="fnChar1">
    <w:name w:val="fn Char1"/>
    <w:aliases w:val="Footnotes Char1,Footnote ak Char1,Footnote Text Char1 Char1,Footnote Text Char1 Char1 Char Char1,Footnote Text Char Char Char1 Char Char1,Footnote Text Char1 Char Char Char1 Char Char1,Footnote Text Char Char Char Char Char1 Char Char,ADB Char1"/>
    <w:basedOn w:val="Policepardfaut"/>
    <w:uiPriority w:val="99"/>
    <w:locked/>
    <w:rsid w:val="00DB7C55"/>
    <w:rPr>
      <w:rFonts w:eastAsia="MS Mincho" w:cs="Times New Roman"/>
      <w:lang w:val="en-GB" w:eastAsia="en-GB" w:bidi="ar-SA"/>
    </w:rPr>
  </w:style>
  <w:style w:type="character" w:styleId="Lienhypertexte">
    <w:name w:val="Hyperlink"/>
    <w:basedOn w:val="Policepardfaut"/>
    <w:uiPriority w:val="99"/>
    <w:unhideWhenUsed/>
    <w:rsid w:val="009749EC"/>
    <w:rPr>
      <w:color w:val="0000FF"/>
      <w:u w:val="single"/>
    </w:rPr>
  </w:style>
  <w:style w:type="paragraph" w:styleId="Rvision">
    <w:name w:val="Revision"/>
    <w:hidden/>
    <w:uiPriority w:val="99"/>
    <w:semiHidden/>
    <w:rsid w:val="00D1369E"/>
    <w:rPr>
      <w:rFonts w:eastAsia="MS Mincho"/>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1612858016">
      <w:marLeft w:val="0"/>
      <w:marRight w:val="0"/>
      <w:marTop w:val="0"/>
      <w:marBottom w:val="0"/>
      <w:divBdr>
        <w:top w:val="none" w:sz="0" w:space="0" w:color="auto"/>
        <w:left w:val="none" w:sz="0" w:space="0" w:color="auto"/>
        <w:bottom w:val="none" w:sz="0" w:space="0" w:color="auto"/>
        <w:right w:val="none" w:sz="0" w:space="0" w:color="auto"/>
      </w:divBdr>
      <w:divsChild>
        <w:div w:id="1612858010">
          <w:marLeft w:val="0"/>
          <w:marRight w:val="0"/>
          <w:marTop w:val="0"/>
          <w:marBottom w:val="0"/>
          <w:divBdr>
            <w:top w:val="none" w:sz="0" w:space="0" w:color="auto"/>
            <w:left w:val="none" w:sz="0" w:space="0" w:color="auto"/>
            <w:bottom w:val="none" w:sz="0" w:space="0" w:color="auto"/>
            <w:right w:val="none" w:sz="0" w:space="0" w:color="auto"/>
          </w:divBdr>
          <w:divsChild>
            <w:div w:id="1612858009">
              <w:marLeft w:val="0"/>
              <w:marRight w:val="0"/>
              <w:marTop w:val="75"/>
              <w:marBottom w:val="75"/>
              <w:divBdr>
                <w:top w:val="none" w:sz="0" w:space="0" w:color="auto"/>
                <w:left w:val="none" w:sz="0" w:space="0" w:color="auto"/>
                <w:bottom w:val="none" w:sz="0" w:space="0" w:color="auto"/>
                <w:right w:val="none" w:sz="0" w:space="0" w:color="auto"/>
              </w:divBdr>
              <w:divsChild>
                <w:div w:id="1612858012">
                  <w:marLeft w:val="0"/>
                  <w:marRight w:val="0"/>
                  <w:marTop w:val="0"/>
                  <w:marBottom w:val="0"/>
                  <w:divBdr>
                    <w:top w:val="none" w:sz="0" w:space="0" w:color="auto"/>
                    <w:left w:val="none" w:sz="0" w:space="0" w:color="auto"/>
                    <w:bottom w:val="none" w:sz="0" w:space="0" w:color="auto"/>
                    <w:right w:val="none" w:sz="0" w:space="0" w:color="auto"/>
                  </w:divBdr>
                  <w:divsChild>
                    <w:div w:id="1612858011">
                      <w:marLeft w:val="0"/>
                      <w:marRight w:val="0"/>
                      <w:marTop w:val="0"/>
                      <w:marBottom w:val="0"/>
                      <w:divBdr>
                        <w:top w:val="none" w:sz="0" w:space="0" w:color="auto"/>
                        <w:left w:val="none" w:sz="0" w:space="0" w:color="auto"/>
                        <w:bottom w:val="none" w:sz="0" w:space="0" w:color="auto"/>
                        <w:right w:val="none" w:sz="0" w:space="0" w:color="auto"/>
                      </w:divBdr>
                      <w:divsChild>
                        <w:div w:id="1612858015">
                          <w:marLeft w:val="0"/>
                          <w:marRight w:val="0"/>
                          <w:marTop w:val="0"/>
                          <w:marBottom w:val="0"/>
                          <w:divBdr>
                            <w:top w:val="none" w:sz="0" w:space="0" w:color="auto"/>
                            <w:left w:val="none" w:sz="0" w:space="0" w:color="auto"/>
                            <w:bottom w:val="none" w:sz="0" w:space="0" w:color="auto"/>
                            <w:right w:val="none" w:sz="0" w:space="0" w:color="auto"/>
                          </w:divBdr>
                          <w:divsChild>
                            <w:div w:id="1612858013">
                              <w:marLeft w:val="0"/>
                              <w:marRight w:val="0"/>
                              <w:marTop w:val="0"/>
                              <w:marBottom w:val="0"/>
                              <w:divBdr>
                                <w:top w:val="none" w:sz="0" w:space="0" w:color="auto"/>
                                <w:left w:val="none" w:sz="0" w:space="0" w:color="auto"/>
                                <w:bottom w:val="none" w:sz="0" w:space="0" w:color="auto"/>
                                <w:right w:val="none" w:sz="0" w:space="0" w:color="auto"/>
                              </w:divBdr>
                              <w:divsChild>
                                <w:div w:id="1612858018">
                                  <w:marLeft w:val="0"/>
                                  <w:marRight w:val="0"/>
                                  <w:marTop w:val="0"/>
                                  <w:marBottom w:val="0"/>
                                  <w:divBdr>
                                    <w:top w:val="none" w:sz="0" w:space="0" w:color="auto"/>
                                    <w:left w:val="none" w:sz="0" w:space="0" w:color="auto"/>
                                    <w:bottom w:val="none" w:sz="0" w:space="0" w:color="auto"/>
                                    <w:right w:val="none" w:sz="0" w:space="0" w:color="auto"/>
                                  </w:divBdr>
                                  <w:divsChild>
                                    <w:div w:id="1612858008">
                                      <w:marLeft w:val="0"/>
                                      <w:marRight w:val="0"/>
                                      <w:marTop w:val="0"/>
                                      <w:marBottom w:val="300"/>
                                      <w:divBdr>
                                        <w:top w:val="none" w:sz="0" w:space="0" w:color="auto"/>
                                        <w:left w:val="none" w:sz="0" w:space="0" w:color="auto"/>
                                        <w:bottom w:val="none" w:sz="0" w:space="0" w:color="auto"/>
                                        <w:right w:val="none" w:sz="0" w:space="0" w:color="auto"/>
                                      </w:divBdr>
                                      <w:divsChild>
                                        <w:div w:id="1612858017">
                                          <w:marLeft w:val="0"/>
                                          <w:marRight w:val="0"/>
                                          <w:marTop w:val="0"/>
                                          <w:marBottom w:val="0"/>
                                          <w:divBdr>
                                            <w:top w:val="none" w:sz="0" w:space="0" w:color="auto"/>
                                            <w:left w:val="none" w:sz="0" w:space="0" w:color="auto"/>
                                            <w:bottom w:val="none" w:sz="0" w:space="0" w:color="auto"/>
                                            <w:right w:val="none" w:sz="0" w:space="0" w:color="auto"/>
                                          </w:divBdr>
                                          <w:divsChild>
                                            <w:div w:id="161285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Worksheet1.xlsx"/><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www.oecd.org/agriculture/pse" TargetMode="External"/><Relationship Id="rId2" Type="http://schemas.openxmlformats.org/officeDocument/2006/relationships/numbering" Target="numbering.xml"/><Relationship Id="rId16" Type="http://schemas.openxmlformats.org/officeDocument/2006/relationships/hyperlink" Target="http://www.fao.org/fileadmin/user_upload/hlpe/hlpe_documents/HLPE-price-volatility-and-food-security-report-July-201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Biological_pest_control" TargetMode="External"/><Relationship Id="rId5" Type="http://schemas.openxmlformats.org/officeDocument/2006/relationships/webSettings" Target="webSettings.xml"/><Relationship Id="rId15" Type="http://schemas.openxmlformats.org/officeDocument/2006/relationships/package" Target="embeddings/Microsoft_Office_Excel_Worksheet2.xlsx"/><Relationship Id="rId23" Type="http://schemas.microsoft.com/office/2007/relationships/stylesWithEffects" Target="stylesWithEffects.xml"/><Relationship Id="rId10" Type="http://schemas.openxmlformats.org/officeDocument/2006/relationships/hyperlink" Target="http://en.wikipedia.org/wiki/Compos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n.wikipedia.org/wiki/Crop_rotation" TargetMode="External"/><Relationship Id="rId14"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F223A-3003-494F-980A-11A555AD8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29</Pages>
  <Words>11693</Words>
  <Characters>68470</Characters>
  <Application>Microsoft Office Word</Application>
  <DocSecurity>0</DocSecurity>
  <Lines>570</Lines>
  <Paragraphs>160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Overview Chapter</vt:lpstr>
      <vt:lpstr>Draft: Overview Chapter</vt:lpstr>
    </vt:vector>
  </TitlesOfParts>
  <Company>UNCTAD</Company>
  <LinksUpToDate>false</LinksUpToDate>
  <CharactersWithSpaces>80003</CharactersWithSpaces>
  <SharedDoc>false</SharedDoc>
  <HLinks>
    <vt:vector size="30" baseType="variant">
      <vt:variant>
        <vt:i4>7667749</vt:i4>
      </vt:variant>
      <vt:variant>
        <vt:i4>18</vt:i4>
      </vt:variant>
      <vt:variant>
        <vt:i4>0</vt:i4>
      </vt:variant>
      <vt:variant>
        <vt:i4>5</vt:i4>
      </vt:variant>
      <vt:variant>
        <vt:lpwstr>http://www.oecd.org/agriculture/pse</vt:lpwstr>
      </vt:variant>
      <vt:variant>
        <vt:lpwstr/>
      </vt:variant>
      <vt:variant>
        <vt:i4>7864361</vt:i4>
      </vt:variant>
      <vt:variant>
        <vt:i4>15</vt:i4>
      </vt:variant>
      <vt:variant>
        <vt:i4>0</vt:i4>
      </vt:variant>
      <vt:variant>
        <vt:i4>5</vt:i4>
      </vt:variant>
      <vt:variant>
        <vt:lpwstr>http://www.fao.org/fileadmin/user_upload/hlpe/hlpe_documents/HLPE-price-volatility-and-food-security-report-July-2011.pdf</vt:lpwstr>
      </vt:variant>
      <vt:variant>
        <vt:lpwstr/>
      </vt:variant>
      <vt:variant>
        <vt:i4>2621552</vt:i4>
      </vt:variant>
      <vt:variant>
        <vt:i4>6</vt:i4>
      </vt:variant>
      <vt:variant>
        <vt:i4>0</vt:i4>
      </vt:variant>
      <vt:variant>
        <vt:i4>5</vt:i4>
      </vt:variant>
      <vt:variant>
        <vt:lpwstr>http://en.wikipedia.org/wiki/Biological_pest_control</vt:lpwstr>
      </vt:variant>
      <vt:variant>
        <vt:lpwstr/>
      </vt:variant>
      <vt:variant>
        <vt:i4>655449</vt:i4>
      </vt:variant>
      <vt:variant>
        <vt:i4>3</vt:i4>
      </vt:variant>
      <vt:variant>
        <vt:i4>0</vt:i4>
      </vt:variant>
      <vt:variant>
        <vt:i4>5</vt:i4>
      </vt:variant>
      <vt:variant>
        <vt:lpwstr>http://en.wikipedia.org/wiki/Compost</vt:lpwstr>
      </vt:variant>
      <vt:variant>
        <vt:lpwstr/>
      </vt:variant>
      <vt:variant>
        <vt:i4>4522026</vt:i4>
      </vt:variant>
      <vt:variant>
        <vt:i4>0</vt:i4>
      </vt:variant>
      <vt:variant>
        <vt:i4>0</vt:i4>
      </vt:variant>
      <vt:variant>
        <vt:i4>5</vt:i4>
      </vt:variant>
      <vt:variant>
        <vt:lpwstr>http://en.wikipedia.org/wiki/Crop_rotation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Overview Chapter</dc:title>
  <dc:creator>Unctad User</dc:creator>
  <cp:lastModifiedBy>cheong</cp:lastModifiedBy>
  <cp:revision>10</cp:revision>
  <cp:lastPrinted>2012-08-27T15:40:00Z</cp:lastPrinted>
  <dcterms:created xsi:type="dcterms:W3CDTF">2013-01-21T17:56:00Z</dcterms:created>
  <dcterms:modified xsi:type="dcterms:W3CDTF">2013-01-22T17:29:00Z</dcterms:modified>
</cp:coreProperties>
</file>